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E3F" w:rsidRPr="003F3057" w:rsidRDefault="003F3057" w:rsidP="003131E0">
      <w:pPr>
        <w:pBdr>
          <w:bottom w:val="single" w:sz="4" w:space="1" w:color="auto"/>
        </w:pBdr>
        <w:spacing w:before="0" w:after="120"/>
        <w:jc w:val="center"/>
        <w:rPr>
          <w:rFonts w:ascii="Times New Roman Bold" w:hAnsi="Times New Roman Bold"/>
          <w:b/>
          <w:szCs w:val="24"/>
        </w:rPr>
      </w:pPr>
      <w:r w:rsidRPr="003F3057">
        <w:rPr>
          <w:rFonts w:ascii="Times New Roman Bold" w:hAnsi="Times New Roman Bold"/>
          <w:b/>
          <w:szCs w:val="24"/>
        </w:rPr>
        <w:t>VLADA REPUBLIKE HRVATSKE</w:t>
      </w: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3131E0">
      <w:pPr>
        <w:spacing w:before="0" w:after="120"/>
        <w:rPr>
          <w:rFonts w:ascii="Times New Roman Bold" w:hAnsi="Times New Roman Bold"/>
          <w:b/>
          <w:szCs w:val="24"/>
        </w:rPr>
      </w:pPr>
    </w:p>
    <w:p w:rsidR="00B50E3F" w:rsidRPr="003F3057" w:rsidRDefault="00B50E3F" w:rsidP="00403A47">
      <w:pPr>
        <w:spacing w:before="0" w:after="0"/>
        <w:rPr>
          <w:rFonts w:ascii="Times New Roman Bold" w:hAnsi="Times New Roman Bold"/>
          <w:b/>
          <w:szCs w:val="24"/>
        </w:rPr>
      </w:pPr>
    </w:p>
    <w:p w:rsidR="00B50E3F" w:rsidRPr="003F3057" w:rsidRDefault="00B50E3F" w:rsidP="00403A47">
      <w:pPr>
        <w:spacing w:before="0" w:after="0"/>
        <w:jc w:val="center"/>
        <w:rPr>
          <w:rFonts w:ascii="Times New Roman Bold" w:hAnsi="Times New Roman Bold"/>
          <w:b/>
          <w:szCs w:val="24"/>
        </w:rPr>
      </w:pPr>
      <w:r w:rsidRPr="003F3057">
        <w:rPr>
          <w:rFonts w:ascii="Times New Roman Bold" w:hAnsi="Times New Roman Bold"/>
          <w:b/>
          <w:szCs w:val="24"/>
        </w:rPr>
        <w:t>IZVJEŠĆE O POSLOVANJU SLOBODNIH ZONA</w:t>
      </w:r>
    </w:p>
    <w:p w:rsidR="00B50E3F" w:rsidRPr="003F3057" w:rsidRDefault="00B50E3F" w:rsidP="00403A47">
      <w:pPr>
        <w:spacing w:before="0" w:after="0"/>
        <w:jc w:val="center"/>
        <w:rPr>
          <w:rFonts w:ascii="Times New Roman Bold" w:hAnsi="Times New Roman Bold"/>
          <w:b/>
          <w:szCs w:val="24"/>
        </w:rPr>
      </w:pPr>
      <w:r w:rsidRPr="003F3057">
        <w:rPr>
          <w:rFonts w:ascii="Times New Roman Bold" w:hAnsi="Times New Roman Bold"/>
          <w:b/>
          <w:szCs w:val="24"/>
        </w:rPr>
        <w:t>U REPUBLICI HRVATSKOJ U 201</w:t>
      </w:r>
      <w:r w:rsidR="008258B6" w:rsidRPr="003F3057">
        <w:rPr>
          <w:rFonts w:ascii="Times New Roman Bold" w:hAnsi="Times New Roman Bold"/>
          <w:b/>
          <w:szCs w:val="24"/>
        </w:rPr>
        <w:t>9</w:t>
      </w:r>
      <w:r w:rsidRPr="003F3057">
        <w:rPr>
          <w:rFonts w:ascii="Times New Roman Bold" w:hAnsi="Times New Roman Bold"/>
          <w:b/>
          <w:szCs w:val="24"/>
        </w:rPr>
        <w:t>. GODINI</w:t>
      </w:r>
    </w:p>
    <w:p w:rsidR="00B50E3F" w:rsidRPr="0036018D" w:rsidRDefault="00B50E3F" w:rsidP="00403A47">
      <w:pPr>
        <w:spacing w:before="0" w:after="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B50E3F" w:rsidRPr="0036018D" w:rsidRDefault="00B50E3F" w:rsidP="003131E0">
      <w:pPr>
        <w:spacing w:before="0" w:after="120"/>
        <w:rPr>
          <w:b/>
          <w:szCs w:val="24"/>
        </w:rPr>
      </w:pPr>
    </w:p>
    <w:p w:rsidR="009B0CFB" w:rsidRDefault="009B0CFB" w:rsidP="003131E0">
      <w:pPr>
        <w:spacing w:before="0" w:after="120"/>
        <w:rPr>
          <w:b/>
          <w:szCs w:val="24"/>
        </w:rPr>
      </w:pPr>
    </w:p>
    <w:p w:rsidR="00CC01BC" w:rsidRPr="0036018D" w:rsidRDefault="00CC01BC" w:rsidP="003131E0">
      <w:pPr>
        <w:spacing w:before="0" w:after="120"/>
        <w:rPr>
          <w:b/>
          <w:szCs w:val="24"/>
        </w:rPr>
      </w:pPr>
    </w:p>
    <w:p w:rsidR="00B50E3F" w:rsidRPr="0036018D" w:rsidRDefault="00B50E3F" w:rsidP="003131E0">
      <w:pPr>
        <w:spacing w:before="0" w:after="120"/>
        <w:rPr>
          <w:b/>
          <w:szCs w:val="24"/>
        </w:rPr>
      </w:pPr>
    </w:p>
    <w:p w:rsidR="00253BB0" w:rsidRPr="0036018D" w:rsidRDefault="001961C2" w:rsidP="003131E0">
      <w:pPr>
        <w:pBdr>
          <w:top w:val="single" w:sz="4" w:space="1" w:color="auto"/>
        </w:pBdr>
        <w:spacing w:before="0" w:after="120"/>
        <w:jc w:val="center"/>
        <w:rPr>
          <w:b/>
          <w:szCs w:val="24"/>
        </w:rPr>
      </w:pPr>
      <w:r>
        <w:rPr>
          <w:b/>
          <w:szCs w:val="24"/>
        </w:rPr>
        <w:t xml:space="preserve">Zagreb, </w:t>
      </w:r>
      <w:r w:rsidR="00844972">
        <w:rPr>
          <w:b/>
          <w:szCs w:val="24"/>
        </w:rPr>
        <w:t>studeni</w:t>
      </w:r>
      <w:r w:rsidR="00B50E3F" w:rsidRPr="0036018D">
        <w:rPr>
          <w:b/>
          <w:szCs w:val="24"/>
        </w:rPr>
        <w:t xml:space="preserve"> </w:t>
      </w:r>
      <w:r w:rsidR="00416631" w:rsidRPr="0036018D">
        <w:rPr>
          <w:b/>
          <w:szCs w:val="24"/>
        </w:rPr>
        <w:t>20</w:t>
      </w:r>
      <w:r>
        <w:rPr>
          <w:b/>
          <w:szCs w:val="24"/>
        </w:rPr>
        <w:t>20</w:t>
      </w:r>
      <w:r w:rsidR="00B50E3F" w:rsidRPr="0036018D">
        <w:rPr>
          <w:b/>
          <w:szCs w:val="24"/>
        </w:rPr>
        <w:t>.</w:t>
      </w:r>
    </w:p>
    <w:p w:rsidR="00253BB0" w:rsidRPr="0036018D" w:rsidRDefault="00253BB0">
      <w:pPr>
        <w:rPr>
          <w:b/>
          <w:szCs w:val="24"/>
        </w:rPr>
      </w:pPr>
      <w:r w:rsidRPr="0036018D">
        <w:rPr>
          <w:b/>
          <w:szCs w:val="24"/>
        </w:rPr>
        <w:br w:type="page"/>
      </w:r>
    </w:p>
    <w:sdt>
      <w:sdtPr>
        <w:rPr>
          <w:rFonts w:ascii="Times New Roman" w:eastAsiaTheme="minorHAnsi" w:hAnsi="Times New Roman" w:cs="Times New Roman"/>
          <w:b w:val="0"/>
          <w:bCs w:val="0"/>
          <w:color w:val="auto"/>
          <w:sz w:val="22"/>
          <w:szCs w:val="22"/>
          <w:lang w:val="hr-HR" w:eastAsia="en-US"/>
        </w:rPr>
        <w:id w:val="1410890327"/>
        <w:docPartObj>
          <w:docPartGallery w:val="Table of Contents"/>
          <w:docPartUnique/>
        </w:docPartObj>
      </w:sdtPr>
      <w:sdtEndPr/>
      <w:sdtContent>
        <w:p w:rsidR="00253BB0" w:rsidRPr="0036018D" w:rsidRDefault="00253BB0" w:rsidP="00A311AC">
          <w:pPr>
            <w:pStyle w:val="TOCHeading"/>
            <w:spacing w:before="0" w:line="240" w:lineRule="auto"/>
            <w:jc w:val="center"/>
            <w:rPr>
              <w:rFonts w:ascii="Times New Roman" w:hAnsi="Times New Roman" w:cs="Times New Roman"/>
              <w:color w:val="auto"/>
              <w:sz w:val="24"/>
              <w:szCs w:val="24"/>
              <w:lang w:val="hr-HR"/>
            </w:rPr>
          </w:pPr>
          <w:r w:rsidRPr="0036018D">
            <w:rPr>
              <w:rFonts w:ascii="Times New Roman" w:hAnsi="Times New Roman" w:cs="Times New Roman"/>
              <w:color w:val="auto"/>
              <w:sz w:val="24"/>
              <w:szCs w:val="24"/>
              <w:lang w:val="hr-HR"/>
            </w:rPr>
            <w:t>Sadržaj</w:t>
          </w:r>
        </w:p>
        <w:p w:rsidR="00D44661" w:rsidRDefault="00253BB0">
          <w:pPr>
            <w:pStyle w:val="TOC1"/>
            <w:rPr>
              <w:rFonts w:asciiTheme="minorHAnsi" w:eastAsiaTheme="minorEastAsia" w:hAnsiTheme="minorHAnsi" w:cstheme="minorBidi"/>
              <w:noProof/>
              <w:sz w:val="22"/>
              <w:lang w:eastAsia="hr-HR"/>
            </w:rPr>
          </w:pPr>
          <w:r w:rsidRPr="0036018D">
            <w:rPr>
              <w:sz w:val="22"/>
            </w:rPr>
            <w:fldChar w:fldCharType="begin"/>
          </w:r>
          <w:r w:rsidRPr="0036018D">
            <w:rPr>
              <w:sz w:val="22"/>
            </w:rPr>
            <w:instrText xml:space="preserve"> TOC \o "1-3" \h \z \u </w:instrText>
          </w:r>
          <w:r w:rsidRPr="0036018D">
            <w:rPr>
              <w:sz w:val="22"/>
            </w:rPr>
            <w:fldChar w:fldCharType="separate"/>
          </w:r>
          <w:hyperlink w:anchor="_Toc51243906" w:history="1">
            <w:r w:rsidR="00D44661" w:rsidRPr="00FC230F">
              <w:rPr>
                <w:rStyle w:val="Hyperlink"/>
                <w:noProof/>
              </w:rPr>
              <w:t>UVOD</w:t>
            </w:r>
            <w:r w:rsidR="00D44661">
              <w:rPr>
                <w:noProof/>
                <w:webHidden/>
              </w:rPr>
              <w:tab/>
            </w:r>
            <w:r w:rsidR="00D44661">
              <w:rPr>
                <w:noProof/>
                <w:webHidden/>
              </w:rPr>
              <w:fldChar w:fldCharType="begin"/>
            </w:r>
            <w:r w:rsidR="00D44661">
              <w:rPr>
                <w:noProof/>
                <w:webHidden/>
              </w:rPr>
              <w:instrText xml:space="preserve"> PAGEREF _Toc51243906 \h </w:instrText>
            </w:r>
            <w:r w:rsidR="00D44661">
              <w:rPr>
                <w:noProof/>
                <w:webHidden/>
              </w:rPr>
            </w:r>
            <w:r w:rsidR="00D44661">
              <w:rPr>
                <w:noProof/>
                <w:webHidden/>
              </w:rPr>
              <w:fldChar w:fldCharType="separate"/>
            </w:r>
            <w:r w:rsidR="004A42FF">
              <w:rPr>
                <w:noProof/>
                <w:webHidden/>
              </w:rPr>
              <w:t>3</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07" w:history="1">
            <w:r w:rsidR="00D44661" w:rsidRPr="00FC230F">
              <w:rPr>
                <w:rStyle w:val="Hyperlink"/>
                <w:noProof/>
              </w:rPr>
              <w:t>DOSTAVA I KORIŠTENJE PODATAKA</w:t>
            </w:r>
            <w:r w:rsidR="00D44661">
              <w:rPr>
                <w:noProof/>
                <w:webHidden/>
              </w:rPr>
              <w:tab/>
            </w:r>
            <w:r w:rsidR="00D44661">
              <w:rPr>
                <w:noProof/>
                <w:webHidden/>
              </w:rPr>
              <w:fldChar w:fldCharType="begin"/>
            </w:r>
            <w:r w:rsidR="00D44661">
              <w:rPr>
                <w:noProof/>
                <w:webHidden/>
              </w:rPr>
              <w:instrText xml:space="preserve"> PAGEREF _Toc51243907 \h </w:instrText>
            </w:r>
            <w:r w:rsidR="00D44661">
              <w:rPr>
                <w:noProof/>
                <w:webHidden/>
              </w:rPr>
            </w:r>
            <w:r w:rsidR="00D44661">
              <w:rPr>
                <w:noProof/>
                <w:webHidden/>
              </w:rPr>
              <w:fldChar w:fldCharType="separate"/>
            </w:r>
            <w:r w:rsidR="004A42FF">
              <w:rPr>
                <w:noProof/>
                <w:webHidden/>
              </w:rPr>
              <w:t>3</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08" w:history="1">
            <w:r w:rsidR="00D44661" w:rsidRPr="00FC230F">
              <w:rPr>
                <w:rStyle w:val="Hyperlink"/>
                <w:noProof/>
              </w:rPr>
              <w:t>ZAKONODAVNI OKVIR SLOBODNIH ZONA</w:t>
            </w:r>
            <w:r w:rsidR="00D44661">
              <w:rPr>
                <w:noProof/>
                <w:webHidden/>
              </w:rPr>
              <w:tab/>
            </w:r>
            <w:r w:rsidR="00D44661">
              <w:rPr>
                <w:noProof/>
                <w:webHidden/>
              </w:rPr>
              <w:fldChar w:fldCharType="begin"/>
            </w:r>
            <w:r w:rsidR="00D44661">
              <w:rPr>
                <w:noProof/>
                <w:webHidden/>
              </w:rPr>
              <w:instrText xml:space="preserve"> PAGEREF _Toc51243908 \h </w:instrText>
            </w:r>
            <w:r w:rsidR="00D44661">
              <w:rPr>
                <w:noProof/>
                <w:webHidden/>
              </w:rPr>
            </w:r>
            <w:r w:rsidR="00D44661">
              <w:rPr>
                <w:noProof/>
                <w:webHidden/>
              </w:rPr>
              <w:fldChar w:fldCharType="separate"/>
            </w:r>
            <w:r w:rsidR="004A42FF">
              <w:rPr>
                <w:noProof/>
                <w:webHidden/>
              </w:rPr>
              <w:t>3</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09" w:history="1">
            <w:r w:rsidR="00D44661" w:rsidRPr="00FC230F">
              <w:rPr>
                <w:rStyle w:val="Hyperlink"/>
                <w:noProof/>
              </w:rPr>
              <w:t>POSEBNOSTI SLOBODNIH ZONA</w:t>
            </w:r>
            <w:r w:rsidR="00D44661">
              <w:rPr>
                <w:noProof/>
                <w:webHidden/>
              </w:rPr>
              <w:tab/>
            </w:r>
            <w:r w:rsidR="00D44661">
              <w:rPr>
                <w:noProof/>
                <w:webHidden/>
              </w:rPr>
              <w:fldChar w:fldCharType="begin"/>
            </w:r>
            <w:r w:rsidR="00D44661">
              <w:rPr>
                <w:noProof/>
                <w:webHidden/>
              </w:rPr>
              <w:instrText xml:space="preserve"> PAGEREF _Toc51243909 \h </w:instrText>
            </w:r>
            <w:r w:rsidR="00D44661">
              <w:rPr>
                <w:noProof/>
                <w:webHidden/>
              </w:rPr>
            </w:r>
            <w:r w:rsidR="00D44661">
              <w:rPr>
                <w:noProof/>
                <w:webHidden/>
              </w:rPr>
              <w:fldChar w:fldCharType="separate"/>
            </w:r>
            <w:r w:rsidR="004A42FF">
              <w:rPr>
                <w:noProof/>
                <w:webHidden/>
              </w:rPr>
              <w:t>4</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10" w:history="1">
            <w:r w:rsidR="00D44661" w:rsidRPr="00FC230F">
              <w:rPr>
                <w:rStyle w:val="Hyperlink"/>
                <w:noProof/>
              </w:rPr>
              <w:t>SLOBODNE ZONE U EUROPSKOJ UNIJI</w:t>
            </w:r>
            <w:r w:rsidR="00D44661">
              <w:rPr>
                <w:noProof/>
                <w:webHidden/>
              </w:rPr>
              <w:tab/>
            </w:r>
            <w:r w:rsidR="00D44661">
              <w:rPr>
                <w:noProof/>
                <w:webHidden/>
              </w:rPr>
              <w:fldChar w:fldCharType="begin"/>
            </w:r>
            <w:r w:rsidR="00D44661">
              <w:rPr>
                <w:noProof/>
                <w:webHidden/>
              </w:rPr>
              <w:instrText xml:space="preserve"> PAGEREF _Toc51243910 \h </w:instrText>
            </w:r>
            <w:r w:rsidR="00D44661">
              <w:rPr>
                <w:noProof/>
                <w:webHidden/>
              </w:rPr>
            </w:r>
            <w:r w:rsidR="00D44661">
              <w:rPr>
                <w:noProof/>
                <w:webHidden/>
              </w:rPr>
              <w:fldChar w:fldCharType="separate"/>
            </w:r>
            <w:r w:rsidR="004A42FF">
              <w:rPr>
                <w:noProof/>
                <w:webHidden/>
              </w:rPr>
              <w:t>5</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11" w:history="1">
            <w:r w:rsidR="00D44661" w:rsidRPr="00FC230F">
              <w:rPr>
                <w:rStyle w:val="Hyperlink"/>
                <w:noProof/>
              </w:rPr>
              <w:t>SLOBODNE ZONE U REPUBLICI HRVATSKOJ U 2019. GODINI</w:t>
            </w:r>
            <w:r w:rsidR="00D44661">
              <w:rPr>
                <w:noProof/>
                <w:webHidden/>
              </w:rPr>
              <w:tab/>
            </w:r>
            <w:r w:rsidR="00D44661">
              <w:rPr>
                <w:noProof/>
                <w:webHidden/>
              </w:rPr>
              <w:fldChar w:fldCharType="begin"/>
            </w:r>
            <w:r w:rsidR="00D44661">
              <w:rPr>
                <w:noProof/>
                <w:webHidden/>
              </w:rPr>
              <w:instrText xml:space="preserve"> PAGEREF _Toc51243911 \h </w:instrText>
            </w:r>
            <w:r w:rsidR="00D44661">
              <w:rPr>
                <w:noProof/>
                <w:webHidden/>
              </w:rPr>
            </w:r>
            <w:r w:rsidR="00D44661">
              <w:rPr>
                <w:noProof/>
                <w:webHidden/>
              </w:rPr>
              <w:fldChar w:fldCharType="separate"/>
            </w:r>
            <w:r w:rsidR="004A42FF">
              <w:rPr>
                <w:noProof/>
                <w:webHidden/>
              </w:rPr>
              <w:t>5</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12" w:history="1">
            <w:r w:rsidR="00D44661" w:rsidRPr="00FC230F">
              <w:rPr>
                <w:rStyle w:val="Hyperlink"/>
                <w:rFonts w:eastAsiaTheme="majorEastAsia"/>
                <w:bCs/>
                <w:noProof/>
              </w:rPr>
              <w:t>Karta slobodnih zona u Republici Hrvatskoj u 2019. godini</w:t>
            </w:r>
            <w:r w:rsidR="00D44661">
              <w:rPr>
                <w:noProof/>
                <w:webHidden/>
              </w:rPr>
              <w:tab/>
            </w:r>
            <w:r w:rsidR="00D44661">
              <w:rPr>
                <w:noProof/>
                <w:webHidden/>
              </w:rPr>
              <w:fldChar w:fldCharType="begin"/>
            </w:r>
            <w:r w:rsidR="00D44661">
              <w:rPr>
                <w:noProof/>
                <w:webHidden/>
              </w:rPr>
              <w:instrText xml:space="preserve"> PAGEREF _Toc51243912 \h </w:instrText>
            </w:r>
            <w:r w:rsidR="00D44661">
              <w:rPr>
                <w:noProof/>
                <w:webHidden/>
              </w:rPr>
            </w:r>
            <w:r w:rsidR="00D44661">
              <w:rPr>
                <w:noProof/>
                <w:webHidden/>
              </w:rPr>
              <w:fldChar w:fldCharType="separate"/>
            </w:r>
            <w:r w:rsidR="004A42FF">
              <w:rPr>
                <w:noProof/>
                <w:webHidden/>
              </w:rPr>
              <w:t>6</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13" w:history="1">
            <w:r w:rsidR="00D44661" w:rsidRPr="00FC230F">
              <w:rPr>
                <w:rStyle w:val="Hyperlink"/>
                <w:noProof/>
              </w:rPr>
              <w:t>POJEDINAČNI PREGLED POSLOVANJA SLOBODNIH ZONA U 2019. GODINI</w:t>
            </w:r>
            <w:r w:rsidR="00D44661">
              <w:rPr>
                <w:noProof/>
                <w:webHidden/>
              </w:rPr>
              <w:tab/>
            </w:r>
            <w:r w:rsidR="00D44661">
              <w:rPr>
                <w:noProof/>
                <w:webHidden/>
              </w:rPr>
              <w:fldChar w:fldCharType="begin"/>
            </w:r>
            <w:r w:rsidR="00D44661">
              <w:rPr>
                <w:noProof/>
                <w:webHidden/>
              </w:rPr>
              <w:instrText xml:space="preserve"> PAGEREF _Toc51243913 \h </w:instrText>
            </w:r>
            <w:r w:rsidR="00D44661">
              <w:rPr>
                <w:noProof/>
                <w:webHidden/>
              </w:rPr>
            </w:r>
            <w:r w:rsidR="00D44661">
              <w:rPr>
                <w:noProof/>
                <w:webHidden/>
              </w:rPr>
              <w:fldChar w:fldCharType="separate"/>
            </w:r>
            <w:r w:rsidR="004A42FF">
              <w:rPr>
                <w:noProof/>
                <w:webHidden/>
              </w:rPr>
              <w:t>7</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14" w:history="1">
            <w:r w:rsidR="00D44661" w:rsidRPr="00FC230F">
              <w:rPr>
                <w:rStyle w:val="Hyperlink"/>
                <w:noProof/>
              </w:rPr>
              <w:t>KRAPINSKO - ZAGORSKA SLOBODNA ZONA</w:t>
            </w:r>
            <w:r w:rsidR="00D44661">
              <w:rPr>
                <w:noProof/>
                <w:webHidden/>
              </w:rPr>
              <w:tab/>
            </w:r>
            <w:r w:rsidR="00D44661">
              <w:rPr>
                <w:noProof/>
                <w:webHidden/>
              </w:rPr>
              <w:fldChar w:fldCharType="begin"/>
            </w:r>
            <w:r w:rsidR="00D44661">
              <w:rPr>
                <w:noProof/>
                <w:webHidden/>
              </w:rPr>
              <w:instrText xml:space="preserve"> PAGEREF _Toc51243914 \h </w:instrText>
            </w:r>
            <w:r w:rsidR="00D44661">
              <w:rPr>
                <w:noProof/>
                <w:webHidden/>
              </w:rPr>
            </w:r>
            <w:r w:rsidR="00D44661">
              <w:rPr>
                <w:noProof/>
                <w:webHidden/>
              </w:rPr>
              <w:fldChar w:fldCharType="separate"/>
            </w:r>
            <w:r w:rsidR="004A42FF">
              <w:rPr>
                <w:noProof/>
                <w:webHidden/>
              </w:rPr>
              <w:t>7</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15" w:history="1">
            <w:r w:rsidR="00D44661" w:rsidRPr="00FC230F">
              <w:rPr>
                <w:rStyle w:val="Hyperlink"/>
                <w:noProof/>
              </w:rPr>
              <w:t>PODUNAVSKA SLOBODNA ZONA VUKOVAR</w:t>
            </w:r>
            <w:r w:rsidR="00D44661">
              <w:rPr>
                <w:noProof/>
                <w:webHidden/>
              </w:rPr>
              <w:tab/>
            </w:r>
            <w:r w:rsidR="00D44661">
              <w:rPr>
                <w:noProof/>
                <w:webHidden/>
              </w:rPr>
              <w:fldChar w:fldCharType="begin"/>
            </w:r>
            <w:r w:rsidR="00D44661">
              <w:rPr>
                <w:noProof/>
                <w:webHidden/>
              </w:rPr>
              <w:instrText xml:space="preserve"> PAGEREF _Toc51243915 \h </w:instrText>
            </w:r>
            <w:r w:rsidR="00D44661">
              <w:rPr>
                <w:noProof/>
                <w:webHidden/>
              </w:rPr>
            </w:r>
            <w:r w:rsidR="00D44661">
              <w:rPr>
                <w:noProof/>
                <w:webHidden/>
              </w:rPr>
              <w:fldChar w:fldCharType="separate"/>
            </w:r>
            <w:r w:rsidR="004A42FF">
              <w:rPr>
                <w:noProof/>
                <w:webHidden/>
              </w:rPr>
              <w:t>8</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16" w:history="1">
            <w:r w:rsidR="00D44661" w:rsidRPr="00FC230F">
              <w:rPr>
                <w:rStyle w:val="Hyperlink"/>
                <w:noProof/>
              </w:rPr>
              <w:t>SLOBODNA ZONA KUKULJANOVO</w:t>
            </w:r>
            <w:r w:rsidR="00D44661">
              <w:rPr>
                <w:noProof/>
                <w:webHidden/>
              </w:rPr>
              <w:tab/>
            </w:r>
            <w:r w:rsidR="00D44661">
              <w:rPr>
                <w:noProof/>
                <w:webHidden/>
              </w:rPr>
              <w:fldChar w:fldCharType="begin"/>
            </w:r>
            <w:r w:rsidR="00D44661">
              <w:rPr>
                <w:noProof/>
                <w:webHidden/>
              </w:rPr>
              <w:instrText xml:space="preserve"> PAGEREF _Toc51243916 \h </w:instrText>
            </w:r>
            <w:r w:rsidR="00D44661">
              <w:rPr>
                <w:noProof/>
                <w:webHidden/>
              </w:rPr>
            </w:r>
            <w:r w:rsidR="00D44661">
              <w:rPr>
                <w:noProof/>
                <w:webHidden/>
              </w:rPr>
              <w:fldChar w:fldCharType="separate"/>
            </w:r>
            <w:r w:rsidR="004A42FF">
              <w:rPr>
                <w:noProof/>
                <w:webHidden/>
              </w:rPr>
              <w:t>9</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17" w:history="1">
            <w:r w:rsidR="00D44661" w:rsidRPr="00FC230F">
              <w:rPr>
                <w:rStyle w:val="Hyperlink"/>
                <w:noProof/>
              </w:rPr>
              <w:t>SLOBODNA ZONA LUKA RIJEKA – ŠKRLJEVO</w:t>
            </w:r>
            <w:r w:rsidR="00D44661">
              <w:rPr>
                <w:noProof/>
                <w:webHidden/>
              </w:rPr>
              <w:tab/>
            </w:r>
            <w:r w:rsidR="00D44661">
              <w:rPr>
                <w:noProof/>
                <w:webHidden/>
              </w:rPr>
              <w:fldChar w:fldCharType="begin"/>
            </w:r>
            <w:r w:rsidR="00D44661">
              <w:rPr>
                <w:noProof/>
                <w:webHidden/>
              </w:rPr>
              <w:instrText xml:space="preserve"> PAGEREF _Toc51243917 \h </w:instrText>
            </w:r>
            <w:r w:rsidR="00D44661">
              <w:rPr>
                <w:noProof/>
                <w:webHidden/>
              </w:rPr>
            </w:r>
            <w:r w:rsidR="00D44661">
              <w:rPr>
                <w:noProof/>
                <w:webHidden/>
              </w:rPr>
              <w:fldChar w:fldCharType="separate"/>
            </w:r>
            <w:r w:rsidR="004A42FF">
              <w:rPr>
                <w:noProof/>
                <w:webHidden/>
              </w:rPr>
              <w:t>10</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18" w:history="1">
            <w:r w:rsidR="00D44661" w:rsidRPr="00FC230F">
              <w:rPr>
                <w:rStyle w:val="Hyperlink"/>
                <w:noProof/>
              </w:rPr>
              <w:t>SLOBODNA ZONA OSIJEK</w:t>
            </w:r>
            <w:r w:rsidR="00D44661">
              <w:rPr>
                <w:noProof/>
                <w:webHidden/>
              </w:rPr>
              <w:tab/>
            </w:r>
            <w:r w:rsidR="00D44661">
              <w:rPr>
                <w:noProof/>
                <w:webHidden/>
              </w:rPr>
              <w:fldChar w:fldCharType="begin"/>
            </w:r>
            <w:r w:rsidR="00D44661">
              <w:rPr>
                <w:noProof/>
                <w:webHidden/>
              </w:rPr>
              <w:instrText xml:space="preserve"> PAGEREF _Toc51243918 \h </w:instrText>
            </w:r>
            <w:r w:rsidR="00D44661">
              <w:rPr>
                <w:noProof/>
                <w:webHidden/>
              </w:rPr>
            </w:r>
            <w:r w:rsidR="00D44661">
              <w:rPr>
                <w:noProof/>
                <w:webHidden/>
              </w:rPr>
              <w:fldChar w:fldCharType="separate"/>
            </w:r>
            <w:r w:rsidR="004A42FF">
              <w:rPr>
                <w:noProof/>
                <w:webHidden/>
              </w:rPr>
              <w:t>11</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19" w:history="1">
            <w:r w:rsidR="00D44661" w:rsidRPr="00FC230F">
              <w:rPr>
                <w:rStyle w:val="Hyperlink"/>
                <w:noProof/>
              </w:rPr>
              <w:t>SLOBODNA ZONA SPLITSKO - DALMATINSKA</w:t>
            </w:r>
            <w:r w:rsidR="00D44661">
              <w:rPr>
                <w:noProof/>
                <w:webHidden/>
              </w:rPr>
              <w:tab/>
            </w:r>
            <w:r w:rsidR="00D44661">
              <w:rPr>
                <w:noProof/>
                <w:webHidden/>
              </w:rPr>
              <w:fldChar w:fldCharType="begin"/>
            </w:r>
            <w:r w:rsidR="00D44661">
              <w:rPr>
                <w:noProof/>
                <w:webHidden/>
              </w:rPr>
              <w:instrText xml:space="preserve"> PAGEREF _Toc51243919 \h </w:instrText>
            </w:r>
            <w:r w:rsidR="00D44661">
              <w:rPr>
                <w:noProof/>
                <w:webHidden/>
              </w:rPr>
            </w:r>
            <w:r w:rsidR="00D44661">
              <w:rPr>
                <w:noProof/>
                <w:webHidden/>
              </w:rPr>
              <w:fldChar w:fldCharType="separate"/>
            </w:r>
            <w:r w:rsidR="004A42FF">
              <w:rPr>
                <w:noProof/>
                <w:webHidden/>
              </w:rPr>
              <w:t>12</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20" w:history="1">
            <w:r w:rsidR="00D44661" w:rsidRPr="00FC230F">
              <w:rPr>
                <w:rStyle w:val="Hyperlink"/>
                <w:noProof/>
              </w:rPr>
              <w:t>SLOBODNA ZONA ZAGREB</w:t>
            </w:r>
            <w:r w:rsidR="00D44661">
              <w:rPr>
                <w:noProof/>
                <w:webHidden/>
              </w:rPr>
              <w:tab/>
            </w:r>
            <w:r w:rsidR="00D44661">
              <w:rPr>
                <w:noProof/>
                <w:webHidden/>
              </w:rPr>
              <w:fldChar w:fldCharType="begin"/>
            </w:r>
            <w:r w:rsidR="00D44661">
              <w:rPr>
                <w:noProof/>
                <w:webHidden/>
              </w:rPr>
              <w:instrText xml:space="preserve"> PAGEREF _Toc51243920 \h </w:instrText>
            </w:r>
            <w:r w:rsidR="00D44661">
              <w:rPr>
                <w:noProof/>
                <w:webHidden/>
              </w:rPr>
            </w:r>
            <w:r w:rsidR="00D44661">
              <w:rPr>
                <w:noProof/>
                <w:webHidden/>
              </w:rPr>
              <w:fldChar w:fldCharType="separate"/>
            </w:r>
            <w:r w:rsidR="004A42FF">
              <w:rPr>
                <w:noProof/>
                <w:webHidden/>
              </w:rPr>
              <w:t>12</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21" w:history="1">
            <w:r w:rsidR="00D44661" w:rsidRPr="00FC230F">
              <w:rPr>
                <w:rStyle w:val="Hyperlink"/>
                <w:noProof/>
              </w:rPr>
              <w:t>SLOBODNA ZONA LUKE PLOČE</w:t>
            </w:r>
            <w:r w:rsidR="00D44661">
              <w:rPr>
                <w:noProof/>
                <w:webHidden/>
              </w:rPr>
              <w:tab/>
            </w:r>
            <w:r w:rsidR="00D44661">
              <w:rPr>
                <w:noProof/>
                <w:webHidden/>
              </w:rPr>
              <w:fldChar w:fldCharType="begin"/>
            </w:r>
            <w:r w:rsidR="00D44661">
              <w:rPr>
                <w:noProof/>
                <w:webHidden/>
              </w:rPr>
              <w:instrText xml:space="preserve"> PAGEREF _Toc51243921 \h </w:instrText>
            </w:r>
            <w:r w:rsidR="00D44661">
              <w:rPr>
                <w:noProof/>
                <w:webHidden/>
              </w:rPr>
            </w:r>
            <w:r w:rsidR="00D44661">
              <w:rPr>
                <w:noProof/>
                <w:webHidden/>
              </w:rPr>
              <w:fldChar w:fldCharType="separate"/>
            </w:r>
            <w:r w:rsidR="004A42FF">
              <w:rPr>
                <w:noProof/>
                <w:webHidden/>
              </w:rPr>
              <w:t>13</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22" w:history="1">
            <w:r w:rsidR="00D44661" w:rsidRPr="00FC230F">
              <w:rPr>
                <w:rStyle w:val="Hyperlink"/>
                <w:noProof/>
              </w:rPr>
              <w:t>SLOBODNA ZONA LUKE PULA</w:t>
            </w:r>
            <w:r w:rsidR="00D44661">
              <w:rPr>
                <w:noProof/>
                <w:webHidden/>
              </w:rPr>
              <w:tab/>
            </w:r>
            <w:r w:rsidR="00D44661">
              <w:rPr>
                <w:noProof/>
                <w:webHidden/>
              </w:rPr>
              <w:fldChar w:fldCharType="begin"/>
            </w:r>
            <w:r w:rsidR="00D44661">
              <w:rPr>
                <w:noProof/>
                <w:webHidden/>
              </w:rPr>
              <w:instrText xml:space="preserve"> PAGEREF _Toc51243922 \h </w:instrText>
            </w:r>
            <w:r w:rsidR="00D44661">
              <w:rPr>
                <w:noProof/>
                <w:webHidden/>
              </w:rPr>
            </w:r>
            <w:r w:rsidR="00D44661">
              <w:rPr>
                <w:noProof/>
                <w:webHidden/>
              </w:rPr>
              <w:fldChar w:fldCharType="separate"/>
            </w:r>
            <w:r w:rsidR="004A42FF">
              <w:rPr>
                <w:noProof/>
                <w:webHidden/>
              </w:rPr>
              <w:t>14</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23" w:history="1">
            <w:r w:rsidR="00D44661" w:rsidRPr="00FC230F">
              <w:rPr>
                <w:rStyle w:val="Hyperlink"/>
                <w:noProof/>
              </w:rPr>
              <w:t>SLOBODNA ZONA LUKE RIJEKA</w:t>
            </w:r>
            <w:r w:rsidR="00D44661">
              <w:rPr>
                <w:noProof/>
                <w:webHidden/>
              </w:rPr>
              <w:tab/>
            </w:r>
            <w:r w:rsidR="00D44661">
              <w:rPr>
                <w:noProof/>
                <w:webHidden/>
              </w:rPr>
              <w:fldChar w:fldCharType="begin"/>
            </w:r>
            <w:r w:rsidR="00D44661">
              <w:rPr>
                <w:noProof/>
                <w:webHidden/>
              </w:rPr>
              <w:instrText xml:space="preserve"> PAGEREF _Toc51243923 \h </w:instrText>
            </w:r>
            <w:r w:rsidR="00D44661">
              <w:rPr>
                <w:noProof/>
                <w:webHidden/>
              </w:rPr>
            </w:r>
            <w:r w:rsidR="00D44661">
              <w:rPr>
                <w:noProof/>
                <w:webHidden/>
              </w:rPr>
              <w:fldChar w:fldCharType="separate"/>
            </w:r>
            <w:r w:rsidR="004A42FF">
              <w:rPr>
                <w:noProof/>
                <w:webHidden/>
              </w:rPr>
              <w:t>15</w:t>
            </w:r>
            <w:r w:rsidR="00D44661">
              <w:rPr>
                <w:noProof/>
                <w:webHidden/>
              </w:rPr>
              <w:fldChar w:fldCharType="end"/>
            </w:r>
          </w:hyperlink>
        </w:p>
        <w:p w:rsidR="00D44661" w:rsidRDefault="00AE6C5B">
          <w:pPr>
            <w:pStyle w:val="TOC2"/>
            <w:tabs>
              <w:tab w:val="right" w:leader="dot" w:pos="9062"/>
            </w:tabs>
            <w:rPr>
              <w:rFonts w:asciiTheme="minorHAnsi" w:eastAsiaTheme="minorEastAsia" w:hAnsiTheme="minorHAnsi" w:cstheme="minorBidi"/>
              <w:noProof/>
              <w:sz w:val="22"/>
              <w:lang w:eastAsia="hr-HR"/>
            </w:rPr>
          </w:pPr>
          <w:hyperlink w:anchor="_Toc51243924" w:history="1">
            <w:r w:rsidR="00D44661" w:rsidRPr="00FC230F">
              <w:rPr>
                <w:rStyle w:val="Hyperlink"/>
                <w:noProof/>
              </w:rPr>
              <w:t>SLOBODNA ZONA LUKE SPLIT</w:t>
            </w:r>
            <w:r w:rsidR="00D44661">
              <w:rPr>
                <w:noProof/>
                <w:webHidden/>
              </w:rPr>
              <w:tab/>
            </w:r>
            <w:r w:rsidR="00D44661">
              <w:rPr>
                <w:noProof/>
                <w:webHidden/>
              </w:rPr>
              <w:fldChar w:fldCharType="begin"/>
            </w:r>
            <w:r w:rsidR="00D44661">
              <w:rPr>
                <w:noProof/>
                <w:webHidden/>
              </w:rPr>
              <w:instrText xml:space="preserve"> PAGEREF _Toc51243924 \h </w:instrText>
            </w:r>
            <w:r w:rsidR="00D44661">
              <w:rPr>
                <w:noProof/>
                <w:webHidden/>
              </w:rPr>
            </w:r>
            <w:r w:rsidR="00D44661">
              <w:rPr>
                <w:noProof/>
                <w:webHidden/>
              </w:rPr>
              <w:fldChar w:fldCharType="separate"/>
            </w:r>
            <w:r w:rsidR="004A42FF">
              <w:rPr>
                <w:noProof/>
                <w:webHidden/>
              </w:rPr>
              <w:t>16</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25" w:history="1">
            <w:r w:rsidR="00D44661" w:rsidRPr="00FC230F">
              <w:rPr>
                <w:rStyle w:val="Hyperlink"/>
                <w:noProof/>
              </w:rPr>
              <w:t>SAŽETAK</w:t>
            </w:r>
            <w:r w:rsidR="00D44661">
              <w:rPr>
                <w:noProof/>
                <w:webHidden/>
              </w:rPr>
              <w:tab/>
            </w:r>
            <w:r w:rsidR="00D44661">
              <w:rPr>
                <w:noProof/>
                <w:webHidden/>
              </w:rPr>
              <w:fldChar w:fldCharType="begin"/>
            </w:r>
            <w:r w:rsidR="00D44661">
              <w:rPr>
                <w:noProof/>
                <w:webHidden/>
              </w:rPr>
              <w:instrText xml:space="preserve"> PAGEREF _Toc51243925 \h </w:instrText>
            </w:r>
            <w:r w:rsidR="00D44661">
              <w:rPr>
                <w:noProof/>
                <w:webHidden/>
              </w:rPr>
            </w:r>
            <w:r w:rsidR="00D44661">
              <w:rPr>
                <w:noProof/>
                <w:webHidden/>
              </w:rPr>
              <w:fldChar w:fldCharType="separate"/>
            </w:r>
            <w:r w:rsidR="004A42FF">
              <w:rPr>
                <w:noProof/>
                <w:webHidden/>
              </w:rPr>
              <w:t>17</w:t>
            </w:r>
            <w:r w:rsidR="00D44661">
              <w:rPr>
                <w:noProof/>
                <w:webHidden/>
              </w:rPr>
              <w:fldChar w:fldCharType="end"/>
            </w:r>
          </w:hyperlink>
        </w:p>
        <w:p w:rsidR="00D44661" w:rsidRDefault="00AE6C5B">
          <w:pPr>
            <w:pStyle w:val="TOC1"/>
            <w:rPr>
              <w:rFonts w:asciiTheme="minorHAnsi" w:eastAsiaTheme="minorEastAsia" w:hAnsiTheme="minorHAnsi" w:cstheme="minorBidi"/>
              <w:noProof/>
              <w:sz w:val="22"/>
              <w:lang w:eastAsia="hr-HR"/>
            </w:rPr>
          </w:pPr>
          <w:hyperlink w:anchor="_Toc51243926" w:history="1">
            <w:r w:rsidR="00D44661" w:rsidRPr="00FC230F">
              <w:rPr>
                <w:rStyle w:val="Hyperlink"/>
                <w:noProof/>
              </w:rPr>
              <w:t>DODACI</w:t>
            </w:r>
            <w:r w:rsidR="00D44661">
              <w:rPr>
                <w:noProof/>
                <w:webHidden/>
              </w:rPr>
              <w:tab/>
            </w:r>
            <w:r w:rsidR="00D44661">
              <w:rPr>
                <w:noProof/>
                <w:webHidden/>
              </w:rPr>
              <w:fldChar w:fldCharType="begin"/>
            </w:r>
            <w:r w:rsidR="00D44661">
              <w:rPr>
                <w:noProof/>
                <w:webHidden/>
              </w:rPr>
              <w:instrText xml:space="preserve"> PAGEREF _Toc51243926 \h </w:instrText>
            </w:r>
            <w:r w:rsidR="00D44661">
              <w:rPr>
                <w:noProof/>
                <w:webHidden/>
              </w:rPr>
            </w:r>
            <w:r w:rsidR="00D44661">
              <w:rPr>
                <w:noProof/>
                <w:webHidden/>
              </w:rPr>
              <w:fldChar w:fldCharType="separate"/>
            </w:r>
            <w:r w:rsidR="004A42FF">
              <w:rPr>
                <w:noProof/>
                <w:webHidden/>
              </w:rPr>
              <w:t>19</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27" w:history="1">
            <w:r w:rsidR="00D44661" w:rsidRPr="00FC230F">
              <w:rPr>
                <w:rStyle w:val="Hyperlink"/>
                <w:rFonts w:eastAsiaTheme="majorEastAsia"/>
                <w:bCs/>
                <w:noProof/>
              </w:rPr>
              <w:t>Pregled korisnika koncesija/nositelja suglasnosti za osnivanje slobodne zone</w:t>
            </w:r>
            <w:r w:rsidR="00D44661">
              <w:rPr>
                <w:noProof/>
                <w:webHidden/>
              </w:rPr>
              <w:tab/>
            </w:r>
            <w:r w:rsidR="00D44661">
              <w:rPr>
                <w:noProof/>
                <w:webHidden/>
              </w:rPr>
              <w:fldChar w:fldCharType="begin"/>
            </w:r>
            <w:r w:rsidR="00D44661">
              <w:rPr>
                <w:noProof/>
                <w:webHidden/>
              </w:rPr>
              <w:instrText xml:space="preserve"> PAGEREF _Toc51243927 \h </w:instrText>
            </w:r>
            <w:r w:rsidR="00D44661">
              <w:rPr>
                <w:noProof/>
                <w:webHidden/>
              </w:rPr>
            </w:r>
            <w:r w:rsidR="00D44661">
              <w:rPr>
                <w:noProof/>
                <w:webHidden/>
              </w:rPr>
              <w:fldChar w:fldCharType="separate"/>
            </w:r>
            <w:r w:rsidR="004A42FF">
              <w:rPr>
                <w:noProof/>
                <w:webHidden/>
              </w:rPr>
              <w:t>19</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28" w:history="1">
            <w:r w:rsidR="00D44661" w:rsidRPr="00FC230F">
              <w:rPr>
                <w:rStyle w:val="Hyperlink"/>
                <w:noProof/>
              </w:rPr>
              <w:t>Broj korisnika u slobodnim zonama - usporedba 2019./2018.</w:t>
            </w:r>
            <w:r w:rsidR="00D44661">
              <w:rPr>
                <w:noProof/>
                <w:webHidden/>
              </w:rPr>
              <w:tab/>
            </w:r>
            <w:r w:rsidR="00D44661">
              <w:rPr>
                <w:noProof/>
                <w:webHidden/>
              </w:rPr>
              <w:fldChar w:fldCharType="begin"/>
            </w:r>
            <w:r w:rsidR="00D44661">
              <w:rPr>
                <w:noProof/>
                <w:webHidden/>
              </w:rPr>
              <w:instrText xml:space="preserve"> PAGEREF _Toc51243928 \h </w:instrText>
            </w:r>
            <w:r w:rsidR="00D44661">
              <w:rPr>
                <w:noProof/>
                <w:webHidden/>
              </w:rPr>
            </w:r>
            <w:r w:rsidR="00D44661">
              <w:rPr>
                <w:noProof/>
                <w:webHidden/>
              </w:rPr>
              <w:fldChar w:fldCharType="separate"/>
            </w:r>
            <w:r w:rsidR="004A42FF">
              <w:rPr>
                <w:noProof/>
                <w:webHidden/>
              </w:rPr>
              <w:t>21</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29" w:history="1">
            <w:r w:rsidR="00D44661" w:rsidRPr="00FC230F">
              <w:rPr>
                <w:rStyle w:val="Hyperlink"/>
                <w:rFonts w:eastAsiaTheme="majorEastAsia"/>
                <w:bCs/>
                <w:noProof/>
                <w:lang w:eastAsia="hr-HR"/>
              </w:rPr>
              <w:t>Prihodi korisnika slobodnih zona (mil. HRK) – usporedba 2019./2018.</w:t>
            </w:r>
            <w:r w:rsidR="00D44661">
              <w:rPr>
                <w:noProof/>
                <w:webHidden/>
              </w:rPr>
              <w:tab/>
            </w:r>
            <w:r w:rsidR="00D44661">
              <w:rPr>
                <w:noProof/>
                <w:webHidden/>
              </w:rPr>
              <w:fldChar w:fldCharType="begin"/>
            </w:r>
            <w:r w:rsidR="00D44661">
              <w:rPr>
                <w:noProof/>
                <w:webHidden/>
              </w:rPr>
              <w:instrText xml:space="preserve"> PAGEREF _Toc51243929 \h </w:instrText>
            </w:r>
            <w:r w:rsidR="00D44661">
              <w:rPr>
                <w:noProof/>
                <w:webHidden/>
              </w:rPr>
            </w:r>
            <w:r w:rsidR="00D44661">
              <w:rPr>
                <w:noProof/>
                <w:webHidden/>
              </w:rPr>
              <w:fldChar w:fldCharType="separate"/>
            </w:r>
            <w:r w:rsidR="004A42FF">
              <w:rPr>
                <w:noProof/>
                <w:webHidden/>
              </w:rPr>
              <w:t>21</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0" w:history="1">
            <w:r w:rsidR="00D44661" w:rsidRPr="00FC230F">
              <w:rPr>
                <w:rStyle w:val="Hyperlink"/>
                <w:noProof/>
                <w:lang w:eastAsia="hr-HR"/>
              </w:rPr>
              <w:t>Dobit korisnika slobodnih zona (mil. HRK) – usporedba 2019./2018.</w:t>
            </w:r>
            <w:r w:rsidR="00D44661">
              <w:rPr>
                <w:noProof/>
                <w:webHidden/>
              </w:rPr>
              <w:tab/>
            </w:r>
            <w:r w:rsidR="00D44661">
              <w:rPr>
                <w:noProof/>
                <w:webHidden/>
              </w:rPr>
              <w:fldChar w:fldCharType="begin"/>
            </w:r>
            <w:r w:rsidR="00D44661">
              <w:rPr>
                <w:noProof/>
                <w:webHidden/>
              </w:rPr>
              <w:instrText xml:space="preserve"> PAGEREF _Toc51243930 \h </w:instrText>
            </w:r>
            <w:r w:rsidR="00D44661">
              <w:rPr>
                <w:noProof/>
                <w:webHidden/>
              </w:rPr>
            </w:r>
            <w:r w:rsidR="00D44661">
              <w:rPr>
                <w:noProof/>
                <w:webHidden/>
              </w:rPr>
              <w:fldChar w:fldCharType="separate"/>
            </w:r>
            <w:r w:rsidR="004A42FF">
              <w:rPr>
                <w:noProof/>
                <w:webHidden/>
              </w:rPr>
              <w:t>22</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1" w:history="1">
            <w:r w:rsidR="00D44661" w:rsidRPr="00FC230F">
              <w:rPr>
                <w:rStyle w:val="Hyperlink"/>
                <w:noProof/>
                <w:lang w:eastAsia="hr-HR"/>
              </w:rPr>
              <w:t>Izvoz* korisnika slobodnih zona (mil. HRK) – usporedba 2019./2018.</w:t>
            </w:r>
            <w:r w:rsidR="00D44661">
              <w:rPr>
                <w:noProof/>
                <w:webHidden/>
              </w:rPr>
              <w:tab/>
            </w:r>
            <w:r w:rsidR="00D44661">
              <w:rPr>
                <w:noProof/>
                <w:webHidden/>
              </w:rPr>
              <w:fldChar w:fldCharType="begin"/>
            </w:r>
            <w:r w:rsidR="00D44661">
              <w:rPr>
                <w:noProof/>
                <w:webHidden/>
              </w:rPr>
              <w:instrText xml:space="preserve"> PAGEREF _Toc51243931 \h </w:instrText>
            </w:r>
            <w:r w:rsidR="00D44661">
              <w:rPr>
                <w:noProof/>
                <w:webHidden/>
              </w:rPr>
            </w:r>
            <w:r w:rsidR="00D44661">
              <w:rPr>
                <w:noProof/>
                <w:webHidden/>
              </w:rPr>
              <w:fldChar w:fldCharType="separate"/>
            </w:r>
            <w:r w:rsidR="004A42FF">
              <w:rPr>
                <w:noProof/>
                <w:webHidden/>
              </w:rPr>
              <w:t>22</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2" w:history="1">
            <w:r w:rsidR="00D44661" w:rsidRPr="00FC230F">
              <w:rPr>
                <w:rStyle w:val="Hyperlink"/>
                <w:noProof/>
                <w:lang w:eastAsia="hr-HR"/>
              </w:rPr>
              <w:t>Isporuka dobara na tržište Europske unije (mil. HRK) – usporedba 2019./2018.</w:t>
            </w:r>
            <w:r w:rsidR="00D44661">
              <w:rPr>
                <w:noProof/>
                <w:webHidden/>
              </w:rPr>
              <w:tab/>
            </w:r>
            <w:r w:rsidR="00D44661">
              <w:rPr>
                <w:noProof/>
                <w:webHidden/>
              </w:rPr>
              <w:fldChar w:fldCharType="begin"/>
            </w:r>
            <w:r w:rsidR="00D44661">
              <w:rPr>
                <w:noProof/>
                <w:webHidden/>
              </w:rPr>
              <w:instrText xml:space="preserve"> PAGEREF _Toc51243932 \h </w:instrText>
            </w:r>
            <w:r w:rsidR="00D44661">
              <w:rPr>
                <w:noProof/>
                <w:webHidden/>
              </w:rPr>
            </w:r>
            <w:r w:rsidR="00D44661">
              <w:rPr>
                <w:noProof/>
                <w:webHidden/>
              </w:rPr>
              <w:fldChar w:fldCharType="separate"/>
            </w:r>
            <w:r w:rsidR="004A42FF">
              <w:rPr>
                <w:noProof/>
                <w:webHidden/>
              </w:rPr>
              <w:t>23</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3" w:history="1">
            <w:r w:rsidR="00D44661" w:rsidRPr="00FC230F">
              <w:rPr>
                <w:rStyle w:val="Hyperlink"/>
                <w:noProof/>
                <w:lang w:eastAsia="hr-HR"/>
              </w:rPr>
              <w:t>Usporedba izvoza države članice EU / treće zemlje (%)</w:t>
            </w:r>
            <w:r w:rsidR="00D44661">
              <w:rPr>
                <w:noProof/>
                <w:webHidden/>
              </w:rPr>
              <w:tab/>
            </w:r>
            <w:r w:rsidR="00D44661">
              <w:rPr>
                <w:noProof/>
                <w:webHidden/>
              </w:rPr>
              <w:fldChar w:fldCharType="begin"/>
            </w:r>
            <w:r w:rsidR="00D44661">
              <w:rPr>
                <w:noProof/>
                <w:webHidden/>
              </w:rPr>
              <w:instrText xml:space="preserve"> PAGEREF _Toc51243933 \h </w:instrText>
            </w:r>
            <w:r w:rsidR="00D44661">
              <w:rPr>
                <w:noProof/>
                <w:webHidden/>
              </w:rPr>
            </w:r>
            <w:r w:rsidR="00D44661">
              <w:rPr>
                <w:noProof/>
                <w:webHidden/>
              </w:rPr>
              <w:fldChar w:fldCharType="separate"/>
            </w:r>
            <w:r w:rsidR="004A42FF">
              <w:rPr>
                <w:noProof/>
                <w:webHidden/>
              </w:rPr>
              <w:t>23</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4" w:history="1">
            <w:r w:rsidR="00D44661" w:rsidRPr="00FC230F">
              <w:rPr>
                <w:rStyle w:val="Hyperlink"/>
                <w:noProof/>
                <w:lang w:eastAsia="hr-HR"/>
              </w:rPr>
              <w:t>Usporedba izvoz, uključujući isporuku dobara na tržište EU u ukupnom prihodu (%)</w:t>
            </w:r>
            <w:r w:rsidR="00D44661">
              <w:rPr>
                <w:noProof/>
                <w:webHidden/>
              </w:rPr>
              <w:tab/>
            </w:r>
            <w:r w:rsidR="00D44661">
              <w:rPr>
                <w:noProof/>
                <w:webHidden/>
              </w:rPr>
              <w:fldChar w:fldCharType="begin"/>
            </w:r>
            <w:r w:rsidR="00D44661">
              <w:rPr>
                <w:noProof/>
                <w:webHidden/>
              </w:rPr>
              <w:instrText xml:space="preserve"> PAGEREF _Toc51243934 \h </w:instrText>
            </w:r>
            <w:r w:rsidR="00D44661">
              <w:rPr>
                <w:noProof/>
                <w:webHidden/>
              </w:rPr>
            </w:r>
            <w:r w:rsidR="00D44661">
              <w:rPr>
                <w:noProof/>
                <w:webHidden/>
              </w:rPr>
              <w:fldChar w:fldCharType="separate"/>
            </w:r>
            <w:r w:rsidR="004A42FF">
              <w:rPr>
                <w:noProof/>
                <w:webHidden/>
              </w:rPr>
              <w:t>24</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5" w:history="1">
            <w:r w:rsidR="00D44661" w:rsidRPr="00FC230F">
              <w:rPr>
                <w:rStyle w:val="Hyperlink"/>
                <w:rFonts w:eastAsiaTheme="majorEastAsia"/>
                <w:bCs/>
                <w:noProof/>
                <w:lang w:eastAsia="hr-HR"/>
              </w:rPr>
              <w:t>Usporedba prihoda od izvoza i ostalog prihoda svih slobodnih zona</w:t>
            </w:r>
            <w:r w:rsidR="00D44661">
              <w:rPr>
                <w:noProof/>
                <w:webHidden/>
              </w:rPr>
              <w:tab/>
            </w:r>
            <w:r w:rsidR="00D44661">
              <w:rPr>
                <w:noProof/>
                <w:webHidden/>
              </w:rPr>
              <w:fldChar w:fldCharType="begin"/>
            </w:r>
            <w:r w:rsidR="00D44661">
              <w:rPr>
                <w:noProof/>
                <w:webHidden/>
              </w:rPr>
              <w:instrText xml:space="preserve"> PAGEREF _Toc51243935 \h </w:instrText>
            </w:r>
            <w:r w:rsidR="00D44661">
              <w:rPr>
                <w:noProof/>
                <w:webHidden/>
              </w:rPr>
            </w:r>
            <w:r w:rsidR="00D44661">
              <w:rPr>
                <w:noProof/>
                <w:webHidden/>
              </w:rPr>
              <w:fldChar w:fldCharType="separate"/>
            </w:r>
            <w:r w:rsidR="004A42FF">
              <w:rPr>
                <w:noProof/>
                <w:webHidden/>
              </w:rPr>
              <w:t>24</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6" w:history="1">
            <w:r w:rsidR="00D44661" w:rsidRPr="00FC230F">
              <w:rPr>
                <w:rStyle w:val="Hyperlink"/>
                <w:noProof/>
                <w:lang w:eastAsia="hr-HR"/>
              </w:rPr>
              <w:t>Izvršena ulaganja (u mil. HRK) – usporedba 2019./2018.</w:t>
            </w:r>
            <w:r w:rsidR="00D44661">
              <w:rPr>
                <w:noProof/>
                <w:webHidden/>
              </w:rPr>
              <w:tab/>
            </w:r>
            <w:r w:rsidR="00D44661">
              <w:rPr>
                <w:noProof/>
                <w:webHidden/>
              </w:rPr>
              <w:fldChar w:fldCharType="begin"/>
            </w:r>
            <w:r w:rsidR="00D44661">
              <w:rPr>
                <w:noProof/>
                <w:webHidden/>
              </w:rPr>
              <w:instrText xml:space="preserve"> PAGEREF _Toc51243936 \h </w:instrText>
            </w:r>
            <w:r w:rsidR="00D44661">
              <w:rPr>
                <w:noProof/>
                <w:webHidden/>
              </w:rPr>
            </w:r>
            <w:r w:rsidR="00D44661">
              <w:rPr>
                <w:noProof/>
                <w:webHidden/>
              </w:rPr>
              <w:fldChar w:fldCharType="separate"/>
            </w:r>
            <w:r w:rsidR="004A42FF">
              <w:rPr>
                <w:noProof/>
                <w:webHidden/>
              </w:rPr>
              <w:t>25</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7" w:history="1">
            <w:r w:rsidR="00D44661" w:rsidRPr="00FC230F">
              <w:rPr>
                <w:rStyle w:val="Hyperlink"/>
                <w:noProof/>
              </w:rPr>
              <w:t>Usporedba broja korisnika koji se bave proizvodnjom i skladištenjem</w:t>
            </w:r>
            <w:r w:rsidR="00D44661">
              <w:rPr>
                <w:noProof/>
                <w:webHidden/>
              </w:rPr>
              <w:tab/>
            </w:r>
            <w:r w:rsidR="00D44661">
              <w:rPr>
                <w:noProof/>
                <w:webHidden/>
              </w:rPr>
              <w:fldChar w:fldCharType="begin"/>
            </w:r>
            <w:r w:rsidR="00D44661">
              <w:rPr>
                <w:noProof/>
                <w:webHidden/>
              </w:rPr>
              <w:instrText xml:space="preserve"> PAGEREF _Toc51243937 \h </w:instrText>
            </w:r>
            <w:r w:rsidR="00D44661">
              <w:rPr>
                <w:noProof/>
                <w:webHidden/>
              </w:rPr>
            </w:r>
            <w:r w:rsidR="00D44661">
              <w:rPr>
                <w:noProof/>
                <w:webHidden/>
              </w:rPr>
              <w:fldChar w:fldCharType="separate"/>
            </w:r>
            <w:r w:rsidR="004A42FF">
              <w:rPr>
                <w:noProof/>
                <w:webHidden/>
              </w:rPr>
              <w:t>25</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8" w:history="1">
            <w:r w:rsidR="00D44661" w:rsidRPr="00FC230F">
              <w:rPr>
                <w:rStyle w:val="Hyperlink"/>
                <w:noProof/>
              </w:rPr>
              <w:t>Naknade za koncesiju za 2019. godinu, tablični prikaz</w:t>
            </w:r>
            <w:r w:rsidR="00D44661">
              <w:rPr>
                <w:noProof/>
                <w:webHidden/>
              </w:rPr>
              <w:tab/>
            </w:r>
            <w:r w:rsidR="00D44661">
              <w:rPr>
                <w:noProof/>
                <w:webHidden/>
              </w:rPr>
              <w:fldChar w:fldCharType="begin"/>
            </w:r>
            <w:r w:rsidR="00D44661">
              <w:rPr>
                <w:noProof/>
                <w:webHidden/>
              </w:rPr>
              <w:instrText xml:space="preserve"> PAGEREF _Toc51243938 \h </w:instrText>
            </w:r>
            <w:r w:rsidR="00D44661">
              <w:rPr>
                <w:noProof/>
                <w:webHidden/>
              </w:rPr>
            </w:r>
            <w:r w:rsidR="00D44661">
              <w:rPr>
                <w:noProof/>
                <w:webHidden/>
              </w:rPr>
              <w:fldChar w:fldCharType="separate"/>
            </w:r>
            <w:r w:rsidR="004A42FF">
              <w:rPr>
                <w:noProof/>
                <w:webHidden/>
              </w:rPr>
              <w:t>26</w:t>
            </w:r>
            <w:r w:rsidR="00D44661">
              <w:rPr>
                <w:noProof/>
                <w:webHidden/>
              </w:rPr>
              <w:fldChar w:fldCharType="end"/>
            </w:r>
          </w:hyperlink>
        </w:p>
        <w:p w:rsidR="00D44661" w:rsidRDefault="00AE6C5B">
          <w:pPr>
            <w:pStyle w:val="TOC3"/>
            <w:tabs>
              <w:tab w:val="right" w:leader="dot" w:pos="9062"/>
            </w:tabs>
            <w:rPr>
              <w:rFonts w:asciiTheme="minorHAnsi" w:eastAsiaTheme="minorEastAsia" w:hAnsiTheme="minorHAnsi" w:cstheme="minorBidi"/>
              <w:noProof/>
              <w:sz w:val="22"/>
              <w:lang w:eastAsia="hr-HR"/>
            </w:rPr>
          </w:pPr>
          <w:hyperlink w:anchor="_Toc51243939" w:history="1">
            <w:r w:rsidR="00D44661" w:rsidRPr="00FC230F">
              <w:rPr>
                <w:rStyle w:val="Hyperlink"/>
                <w:noProof/>
              </w:rPr>
              <w:t>Naknade za koncesiju za 2019. godinu, grafički prikaz</w:t>
            </w:r>
            <w:r w:rsidR="00D44661">
              <w:rPr>
                <w:noProof/>
                <w:webHidden/>
              </w:rPr>
              <w:tab/>
            </w:r>
            <w:r w:rsidR="00D44661">
              <w:rPr>
                <w:noProof/>
                <w:webHidden/>
              </w:rPr>
              <w:fldChar w:fldCharType="begin"/>
            </w:r>
            <w:r w:rsidR="00D44661">
              <w:rPr>
                <w:noProof/>
                <w:webHidden/>
              </w:rPr>
              <w:instrText xml:space="preserve"> PAGEREF _Toc51243939 \h </w:instrText>
            </w:r>
            <w:r w:rsidR="00D44661">
              <w:rPr>
                <w:noProof/>
                <w:webHidden/>
              </w:rPr>
            </w:r>
            <w:r w:rsidR="00D44661">
              <w:rPr>
                <w:noProof/>
                <w:webHidden/>
              </w:rPr>
              <w:fldChar w:fldCharType="separate"/>
            </w:r>
            <w:r w:rsidR="004A42FF">
              <w:rPr>
                <w:noProof/>
                <w:webHidden/>
              </w:rPr>
              <w:t>26</w:t>
            </w:r>
            <w:r w:rsidR="00D44661">
              <w:rPr>
                <w:noProof/>
                <w:webHidden/>
              </w:rPr>
              <w:fldChar w:fldCharType="end"/>
            </w:r>
          </w:hyperlink>
        </w:p>
        <w:p w:rsidR="00D827C2" w:rsidRPr="0036018D" w:rsidRDefault="00253BB0" w:rsidP="00A311AC">
          <w:pPr>
            <w:spacing w:before="0" w:after="0"/>
            <w:rPr>
              <w:b/>
              <w:bCs/>
              <w:sz w:val="22"/>
            </w:rPr>
          </w:pPr>
          <w:r w:rsidRPr="0036018D">
            <w:rPr>
              <w:b/>
              <w:bCs/>
              <w:sz w:val="22"/>
            </w:rPr>
            <w:fldChar w:fldCharType="end"/>
          </w:r>
        </w:p>
      </w:sdtContent>
    </w:sdt>
    <w:p w:rsidR="0042004D" w:rsidRPr="00120F12" w:rsidRDefault="00291E89" w:rsidP="00120F12">
      <w:pPr>
        <w:pStyle w:val="Heading1"/>
        <w:rPr>
          <w:rFonts w:ascii="Times New Roman" w:hAnsi="Times New Roman" w:cs="Times New Roman"/>
          <w:b w:val="0"/>
          <w:color w:val="auto"/>
          <w:sz w:val="24"/>
        </w:rPr>
      </w:pPr>
      <w:r w:rsidRPr="0036018D">
        <w:br w:type="page"/>
      </w:r>
      <w:bookmarkStart w:id="0" w:name="_Toc51243906"/>
      <w:r w:rsidR="004D3620" w:rsidRPr="00120F12">
        <w:rPr>
          <w:rFonts w:ascii="Times New Roman" w:hAnsi="Times New Roman" w:cs="Times New Roman"/>
          <w:b w:val="0"/>
          <w:color w:val="auto"/>
          <w:sz w:val="24"/>
        </w:rPr>
        <w:lastRenderedPageBreak/>
        <w:t>UVOD</w:t>
      </w:r>
      <w:bookmarkEnd w:id="0"/>
    </w:p>
    <w:p w:rsidR="004D3620" w:rsidRPr="0036018D" w:rsidRDefault="004D3620" w:rsidP="00673082">
      <w:pPr>
        <w:spacing w:before="0" w:after="0"/>
        <w:rPr>
          <w:szCs w:val="24"/>
        </w:rPr>
      </w:pPr>
    </w:p>
    <w:p w:rsidR="00D827C2" w:rsidRPr="00182FA8" w:rsidRDefault="00182FA8" w:rsidP="00C31AE8">
      <w:pPr>
        <w:spacing w:before="0" w:after="0"/>
        <w:jc w:val="both"/>
      </w:pPr>
      <w:r>
        <w:rPr>
          <w:szCs w:val="24"/>
        </w:rPr>
        <w:t>S</w:t>
      </w:r>
      <w:r w:rsidRPr="0036018D">
        <w:rPr>
          <w:szCs w:val="24"/>
        </w:rPr>
        <w:t>ukladno Zakonu o slobodnim zonama (Narodne novine, br. 44/96, 78/99, 127/00, 92/05, 85/08, 148/13 i 58/20; u daljnjem tekstu: Zakon)</w:t>
      </w:r>
      <w:r>
        <w:rPr>
          <w:szCs w:val="24"/>
        </w:rPr>
        <w:t xml:space="preserve">, </w:t>
      </w:r>
      <w:r w:rsidR="00E16E58" w:rsidRPr="0036018D">
        <w:rPr>
          <w:szCs w:val="24"/>
        </w:rPr>
        <w:t>Ministarstvo gospodarstva i održivog razvoja</w:t>
      </w:r>
      <w:r w:rsidR="009B0F65" w:rsidRPr="0036018D">
        <w:rPr>
          <w:szCs w:val="24"/>
        </w:rPr>
        <w:t xml:space="preserve"> (u </w:t>
      </w:r>
      <w:r w:rsidR="00EE49E2" w:rsidRPr="0036018D">
        <w:rPr>
          <w:szCs w:val="24"/>
        </w:rPr>
        <w:t xml:space="preserve">daljnjem </w:t>
      </w:r>
      <w:r w:rsidR="009B0F65" w:rsidRPr="0036018D">
        <w:rPr>
          <w:szCs w:val="24"/>
        </w:rPr>
        <w:t xml:space="preserve">tekstu: Ministarstvo) </w:t>
      </w:r>
      <w:r w:rsidR="005C7A70" w:rsidRPr="0036018D">
        <w:rPr>
          <w:szCs w:val="24"/>
        </w:rPr>
        <w:t xml:space="preserve">izradilo </w:t>
      </w:r>
      <w:r w:rsidR="006559C5" w:rsidRPr="0036018D">
        <w:rPr>
          <w:szCs w:val="24"/>
        </w:rPr>
        <w:t xml:space="preserve">je </w:t>
      </w:r>
      <w:r w:rsidR="009B0F65" w:rsidRPr="0036018D">
        <w:rPr>
          <w:szCs w:val="24"/>
        </w:rPr>
        <w:t>Izvješće o poslovanju slobodnih zona u Republici Hrvatskoj u 201</w:t>
      </w:r>
      <w:r w:rsidR="00E16E58" w:rsidRPr="0036018D">
        <w:rPr>
          <w:szCs w:val="24"/>
        </w:rPr>
        <w:t>9</w:t>
      </w:r>
      <w:r w:rsidR="009B0F65" w:rsidRPr="0036018D">
        <w:rPr>
          <w:szCs w:val="24"/>
        </w:rPr>
        <w:t xml:space="preserve">. godini (u </w:t>
      </w:r>
      <w:r w:rsidR="00EE49E2" w:rsidRPr="0036018D">
        <w:rPr>
          <w:szCs w:val="24"/>
        </w:rPr>
        <w:t xml:space="preserve">daljnjem </w:t>
      </w:r>
      <w:r w:rsidR="009B0F65" w:rsidRPr="0036018D">
        <w:rPr>
          <w:szCs w:val="24"/>
        </w:rPr>
        <w:t>tekstu: Izvješće).</w:t>
      </w:r>
      <w:r w:rsidR="00623F8C" w:rsidRPr="0036018D">
        <w:rPr>
          <w:szCs w:val="24"/>
        </w:rPr>
        <w:t xml:space="preserve"> </w:t>
      </w:r>
      <w:r w:rsidR="00965D6F" w:rsidRPr="0036018D">
        <w:rPr>
          <w:szCs w:val="24"/>
        </w:rPr>
        <w:t>T</w:t>
      </w:r>
      <w:r w:rsidR="005E54D7" w:rsidRPr="0036018D">
        <w:rPr>
          <w:szCs w:val="24"/>
        </w:rPr>
        <w:t xml:space="preserve">emeljem </w:t>
      </w:r>
      <w:r w:rsidR="00D059A7" w:rsidRPr="0036018D">
        <w:rPr>
          <w:szCs w:val="24"/>
        </w:rPr>
        <w:t xml:space="preserve">članka </w:t>
      </w:r>
      <w:r w:rsidR="009A2F10" w:rsidRPr="0036018D">
        <w:rPr>
          <w:szCs w:val="24"/>
        </w:rPr>
        <w:t>25</w:t>
      </w:r>
      <w:r w:rsidR="00D059A7" w:rsidRPr="0036018D">
        <w:rPr>
          <w:szCs w:val="24"/>
        </w:rPr>
        <w:t xml:space="preserve">. </w:t>
      </w:r>
      <w:r w:rsidR="005E54D7" w:rsidRPr="0036018D">
        <w:rPr>
          <w:szCs w:val="24"/>
        </w:rPr>
        <w:t>Zakona</w:t>
      </w:r>
      <w:r w:rsidR="009B0F65" w:rsidRPr="0036018D">
        <w:rPr>
          <w:szCs w:val="24"/>
        </w:rPr>
        <w:t>, Ministarstvo podnosi I</w:t>
      </w:r>
      <w:r w:rsidR="00965D6F" w:rsidRPr="0036018D">
        <w:rPr>
          <w:szCs w:val="24"/>
        </w:rPr>
        <w:t>zvješće Vladi Republike Hrvatske</w:t>
      </w:r>
      <w:r w:rsidR="009B0F65" w:rsidRPr="0036018D">
        <w:rPr>
          <w:szCs w:val="24"/>
        </w:rPr>
        <w:t>, a Vlada Republike Hrvatske Izvješće podnosi Hrvatskom</w:t>
      </w:r>
      <w:r w:rsidR="00416631" w:rsidRPr="0036018D">
        <w:rPr>
          <w:szCs w:val="24"/>
        </w:rPr>
        <w:t>e</w:t>
      </w:r>
      <w:r w:rsidR="009B0F65" w:rsidRPr="0036018D">
        <w:rPr>
          <w:szCs w:val="24"/>
        </w:rPr>
        <w:t xml:space="preserve"> saboru</w:t>
      </w:r>
      <w:r w:rsidR="00965D6F" w:rsidRPr="0036018D">
        <w:rPr>
          <w:szCs w:val="24"/>
        </w:rPr>
        <w:t>.</w:t>
      </w:r>
    </w:p>
    <w:p w:rsidR="00D827C2" w:rsidRPr="00182FA8" w:rsidRDefault="00D827C2" w:rsidP="00182FA8">
      <w:pPr>
        <w:spacing w:before="0" w:after="0"/>
      </w:pPr>
    </w:p>
    <w:p w:rsidR="001824AB" w:rsidRPr="0036018D" w:rsidRDefault="005C7A70" w:rsidP="00673082">
      <w:pPr>
        <w:pStyle w:val="Heading1"/>
        <w:spacing w:before="0"/>
        <w:rPr>
          <w:rFonts w:ascii="Times New Roman" w:hAnsi="Times New Roman" w:cs="Times New Roman"/>
          <w:b w:val="0"/>
          <w:color w:val="auto"/>
          <w:sz w:val="24"/>
          <w:szCs w:val="24"/>
        </w:rPr>
      </w:pPr>
      <w:bookmarkStart w:id="1" w:name="_Toc51243907"/>
      <w:r w:rsidRPr="0036018D">
        <w:rPr>
          <w:rFonts w:ascii="Times New Roman" w:hAnsi="Times New Roman" w:cs="Times New Roman"/>
          <w:b w:val="0"/>
          <w:color w:val="auto"/>
          <w:sz w:val="24"/>
          <w:szCs w:val="24"/>
        </w:rPr>
        <w:t xml:space="preserve">DOSTAVA I </w:t>
      </w:r>
      <w:r w:rsidR="00AA6680" w:rsidRPr="0036018D">
        <w:rPr>
          <w:rFonts w:ascii="Times New Roman" w:hAnsi="Times New Roman" w:cs="Times New Roman"/>
          <w:b w:val="0"/>
          <w:color w:val="auto"/>
          <w:sz w:val="24"/>
          <w:szCs w:val="24"/>
        </w:rPr>
        <w:t>KORIŠTEN</w:t>
      </w:r>
      <w:r w:rsidRPr="0036018D">
        <w:rPr>
          <w:rFonts w:ascii="Times New Roman" w:hAnsi="Times New Roman" w:cs="Times New Roman"/>
          <w:b w:val="0"/>
          <w:color w:val="auto"/>
          <w:sz w:val="24"/>
          <w:szCs w:val="24"/>
        </w:rPr>
        <w:t>JE</w:t>
      </w:r>
      <w:r w:rsidR="001824AB" w:rsidRPr="0036018D">
        <w:rPr>
          <w:rFonts w:ascii="Times New Roman" w:hAnsi="Times New Roman" w:cs="Times New Roman"/>
          <w:b w:val="0"/>
          <w:color w:val="auto"/>
          <w:sz w:val="24"/>
          <w:szCs w:val="24"/>
        </w:rPr>
        <w:t xml:space="preserve"> POD</w:t>
      </w:r>
      <w:r w:rsidR="00AA6680" w:rsidRPr="0036018D">
        <w:rPr>
          <w:rFonts w:ascii="Times New Roman" w:hAnsi="Times New Roman" w:cs="Times New Roman"/>
          <w:b w:val="0"/>
          <w:color w:val="auto"/>
          <w:sz w:val="24"/>
          <w:szCs w:val="24"/>
        </w:rPr>
        <w:t>AT</w:t>
      </w:r>
      <w:r w:rsidRPr="0036018D">
        <w:rPr>
          <w:rFonts w:ascii="Times New Roman" w:hAnsi="Times New Roman" w:cs="Times New Roman"/>
          <w:b w:val="0"/>
          <w:color w:val="auto"/>
          <w:sz w:val="24"/>
          <w:szCs w:val="24"/>
        </w:rPr>
        <w:t>AKA</w:t>
      </w:r>
      <w:bookmarkEnd w:id="1"/>
    </w:p>
    <w:p w:rsidR="001824AB" w:rsidRPr="0036018D" w:rsidRDefault="001824AB" w:rsidP="00673082">
      <w:pPr>
        <w:spacing w:before="0" w:after="0"/>
        <w:jc w:val="both"/>
        <w:rPr>
          <w:szCs w:val="24"/>
        </w:rPr>
      </w:pPr>
    </w:p>
    <w:p w:rsidR="005C7A70" w:rsidRPr="0036018D" w:rsidRDefault="00182FA8" w:rsidP="00673082">
      <w:pPr>
        <w:spacing w:before="0" w:after="0"/>
        <w:jc w:val="both"/>
        <w:rPr>
          <w:szCs w:val="24"/>
        </w:rPr>
      </w:pPr>
      <w:r>
        <w:rPr>
          <w:szCs w:val="24"/>
        </w:rPr>
        <w:t>Podaci koji se koriste pri izradi godišnjeg Izvješća o poslovanju slobodnih zona dostavljaju se sukladno članku 25. Zakona, a dostavljaju ih</w:t>
      </w:r>
      <w:r w:rsidR="00C37246" w:rsidRPr="0036018D">
        <w:rPr>
          <w:szCs w:val="24"/>
        </w:rPr>
        <w:t xml:space="preserve"> korisnici koncesij</w:t>
      </w:r>
      <w:r w:rsidR="004F0773" w:rsidRPr="0036018D">
        <w:rPr>
          <w:szCs w:val="24"/>
        </w:rPr>
        <w:t>a</w:t>
      </w:r>
      <w:r w:rsidR="00EC494E" w:rsidRPr="0036018D">
        <w:rPr>
          <w:szCs w:val="24"/>
        </w:rPr>
        <w:t xml:space="preserve"> za osnivanje </w:t>
      </w:r>
      <w:r w:rsidR="00883750" w:rsidRPr="0036018D">
        <w:rPr>
          <w:szCs w:val="24"/>
        </w:rPr>
        <w:t xml:space="preserve">(kopnenih) </w:t>
      </w:r>
      <w:r w:rsidR="00EC494E" w:rsidRPr="0036018D">
        <w:rPr>
          <w:szCs w:val="24"/>
        </w:rPr>
        <w:t>slobodnih</w:t>
      </w:r>
      <w:r w:rsidR="00C37246" w:rsidRPr="0036018D">
        <w:rPr>
          <w:szCs w:val="24"/>
        </w:rPr>
        <w:t xml:space="preserve"> zon</w:t>
      </w:r>
      <w:r w:rsidR="00EC494E" w:rsidRPr="0036018D">
        <w:rPr>
          <w:szCs w:val="24"/>
        </w:rPr>
        <w:t>a</w:t>
      </w:r>
      <w:r w:rsidR="00A94E8A" w:rsidRPr="0036018D">
        <w:rPr>
          <w:szCs w:val="24"/>
        </w:rPr>
        <w:t xml:space="preserve"> </w:t>
      </w:r>
      <w:r w:rsidR="00C37246" w:rsidRPr="0036018D">
        <w:rPr>
          <w:szCs w:val="24"/>
        </w:rPr>
        <w:t>i nositelji s</w:t>
      </w:r>
      <w:r w:rsidR="00EC494E" w:rsidRPr="0036018D">
        <w:rPr>
          <w:szCs w:val="24"/>
        </w:rPr>
        <w:t>uglasnosti za osnivanje</w:t>
      </w:r>
      <w:r w:rsidR="00883750" w:rsidRPr="0036018D">
        <w:rPr>
          <w:szCs w:val="24"/>
        </w:rPr>
        <w:t xml:space="preserve"> (lučkih)</w:t>
      </w:r>
      <w:r w:rsidR="00EC494E" w:rsidRPr="0036018D">
        <w:rPr>
          <w:szCs w:val="24"/>
        </w:rPr>
        <w:t xml:space="preserve"> slobodnih</w:t>
      </w:r>
      <w:r w:rsidR="00C37246" w:rsidRPr="0036018D">
        <w:rPr>
          <w:szCs w:val="24"/>
        </w:rPr>
        <w:t xml:space="preserve"> zon</w:t>
      </w:r>
      <w:r w:rsidR="00EC494E" w:rsidRPr="0036018D">
        <w:rPr>
          <w:szCs w:val="24"/>
        </w:rPr>
        <w:t>a</w:t>
      </w:r>
      <w:r w:rsidR="00883750" w:rsidRPr="0036018D">
        <w:rPr>
          <w:szCs w:val="24"/>
        </w:rPr>
        <w:t>.</w:t>
      </w:r>
      <w:r w:rsidR="00A94E8A" w:rsidRPr="0036018D">
        <w:rPr>
          <w:szCs w:val="24"/>
        </w:rPr>
        <w:t xml:space="preserve"> </w:t>
      </w:r>
      <w:r w:rsidR="001961C2">
        <w:rPr>
          <w:szCs w:val="24"/>
        </w:rPr>
        <w:t xml:space="preserve">Iako je zakonski rok za dostavu podataka za </w:t>
      </w:r>
      <w:r w:rsidR="00623CE1">
        <w:rPr>
          <w:szCs w:val="24"/>
        </w:rPr>
        <w:t>izvještajno razdoblje</w:t>
      </w:r>
      <w:r w:rsidR="001961C2">
        <w:rPr>
          <w:szCs w:val="24"/>
        </w:rPr>
        <w:t xml:space="preserve"> svibanj tekuće godine</w:t>
      </w:r>
      <w:r w:rsidR="00623CE1">
        <w:rPr>
          <w:szCs w:val="24"/>
        </w:rPr>
        <w:t xml:space="preserve"> (za prethodnu godinu)</w:t>
      </w:r>
      <w:r w:rsidR="001961C2">
        <w:rPr>
          <w:szCs w:val="24"/>
        </w:rPr>
        <w:t>, za izradu ovoga Izvješća korisnici koncesija izvanredno su mogli dostaviti podatke do 30. lipnja o.g. z</w:t>
      </w:r>
      <w:r w:rsidR="0040249F">
        <w:rPr>
          <w:szCs w:val="24"/>
        </w:rPr>
        <w:t>bog produženja roka</w:t>
      </w:r>
      <w:r w:rsidR="001961C2">
        <w:rPr>
          <w:szCs w:val="24"/>
        </w:rPr>
        <w:t xml:space="preserve"> koji je dan poduzetnicima za predaju </w:t>
      </w:r>
      <w:r w:rsidR="0040249F">
        <w:rPr>
          <w:szCs w:val="24"/>
        </w:rPr>
        <w:t xml:space="preserve">njihovih </w:t>
      </w:r>
      <w:r w:rsidR="001961C2">
        <w:rPr>
          <w:szCs w:val="24"/>
        </w:rPr>
        <w:t>godišnjih financijski</w:t>
      </w:r>
      <w:r w:rsidR="0040249F">
        <w:rPr>
          <w:szCs w:val="24"/>
        </w:rPr>
        <w:t>h</w:t>
      </w:r>
      <w:r w:rsidR="001961C2">
        <w:rPr>
          <w:szCs w:val="24"/>
        </w:rPr>
        <w:t xml:space="preserve"> izvješća</w:t>
      </w:r>
      <w:r w:rsidR="007A05C0">
        <w:rPr>
          <w:szCs w:val="24"/>
        </w:rPr>
        <w:t xml:space="preserve"> uslijed poteškoća izazv</w:t>
      </w:r>
      <w:r w:rsidR="00DE5464">
        <w:rPr>
          <w:szCs w:val="24"/>
        </w:rPr>
        <w:t>a</w:t>
      </w:r>
      <w:r w:rsidR="007A05C0">
        <w:rPr>
          <w:szCs w:val="24"/>
        </w:rPr>
        <w:t>nih pandemijom Covid-19</w:t>
      </w:r>
      <w:r w:rsidR="001961C2">
        <w:rPr>
          <w:szCs w:val="24"/>
        </w:rPr>
        <w:t>.</w:t>
      </w:r>
      <w:r w:rsidR="00623CE1">
        <w:rPr>
          <w:szCs w:val="24"/>
        </w:rPr>
        <w:t xml:space="preserve"> </w:t>
      </w:r>
    </w:p>
    <w:p w:rsidR="005C7A70" w:rsidRPr="0036018D" w:rsidRDefault="005C7A70" w:rsidP="00673082">
      <w:pPr>
        <w:spacing w:before="0" w:after="0"/>
        <w:jc w:val="both"/>
        <w:rPr>
          <w:szCs w:val="24"/>
        </w:rPr>
      </w:pPr>
    </w:p>
    <w:p w:rsidR="006C7C99" w:rsidRDefault="006C7C99" w:rsidP="00673082">
      <w:pPr>
        <w:spacing w:before="0" w:after="0"/>
        <w:jc w:val="both"/>
        <w:rPr>
          <w:szCs w:val="24"/>
        </w:rPr>
      </w:pPr>
      <w:r>
        <w:rPr>
          <w:szCs w:val="24"/>
        </w:rPr>
        <w:t xml:space="preserve">Odgovornost za poslovanje slobodnih zona </w:t>
      </w:r>
      <w:r w:rsidRPr="006C7C99">
        <w:rPr>
          <w:szCs w:val="24"/>
        </w:rPr>
        <w:t>na kopnenom području Republike Hrvatske</w:t>
      </w:r>
      <w:r>
        <w:rPr>
          <w:szCs w:val="24"/>
        </w:rPr>
        <w:t xml:space="preserve"> snose</w:t>
      </w:r>
    </w:p>
    <w:p w:rsidR="005C7A70" w:rsidRPr="0036018D" w:rsidRDefault="00B80D06" w:rsidP="00673082">
      <w:pPr>
        <w:spacing w:before="0" w:after="0"/>
        <w:jc w:val="both"/>
        <w:rPr>
          <w:szCs w:val="24"/>
        </w:rPr>
      </w:pPr>
      <w:r w:rsidRPr="0036018D">
        <w:rPr>
          <w:szCs w:val="24"/>
        </w:rPr>
        <w:t xml:space="preserve">korisnici </w:t>
      </w:r>
      <w:r w:rsidR="00C260E8" w:rsidRPr="0036018D">
        <w:rPr>
          <w:szCs w:val="24"/>
        </w:rPr>
        <w:t>„</w:t>
      </w:r>
      <w:r w:rsidRPr="0036018D">
        <w:rPr>
          <w:szCs w:val="24"/>
        </w:rPr>
        <w:t xml:space="preserve">koncesija </w:t>
      </w:r>
      <w:r w:rsidR="00C260E8" w:rsidRPr="0036018D">
        <w:rPr>
          <w:szCs w:val="24"/>
        </w:rPr>
        <w:t>za</w:t>
      </w:r>
      <w:r w:rsidRPr="0036018D">
        <w:rPr>
          <w:szCs w:val="24"/>
        </w:rPr>
        <w:t xml:space="preserve"> </w:t>
      </w:r>
      <w:r w:rsidR="00C260E8" w:rsidRPr="0036018D">
        <w:rPr>
          <w:szCs w:val="24"/>
        </w:rPr>
        <w:t xml:space="preserve">osnivanje </w:t>
      </w:r>
      <w:r w:rsidRPr="0036018D">
        <w:rPr>
          <w:szCs w:val="24"/>
        </w:rPr>
        <w:t>slobodn</w:t>
      </w:r>
      <w:r w:rsidR="00C260E8" w:rsidRPr="0036018D">
        <w:rPr>
          <w:szCs w:val="24"/>
        </w:rPr>
        <w:t>ih</w:t>
      </w:r>
      <w:r w:rsidRPr="0036018D">
        <w:rPr>
          <w:szCs w:val="24"/>
        </w:rPr>
        <w:t xml:space="preserve"> zon</w:t>
      </w:r>
      <w:r w:rsidR="00C260E8" w:rsidRPr="0036018D">
        <w:rPr>
          <w:szCs w:val="24"/>
        </w:rPr>
        <w:t>a“</w:t>
      </w:r>
      <w:r w:rsidR="006C7C99">
        <w:rPr>
          <w:szCs w:val="24"/>
        </w:rPr>
        <w:t xml:space="preserve">, dok su za </w:t>
      </w:r>
      <w:r w:rsidR="00C260E8" w:rsidRPr="0036018D">
        <w:rPr>
          <w:szCs w:val="24"/>
        </w:rPr>
        <w:t xml:space="preserve">poslovanje </w:t>
      </w:r>
      <w:r w:rsidRPr="0036018D">
        <w:rPr>
          <w:szCs w:val="24"/>
        </w:rPr>
        <w:t>slobodn</w:t>
      </w:r>
      <w:r w:rsidR="00C260E8" w:rsidRPr="0036018D">
        <w:rPr>
          <w:szCs w:val="24"/>
        </w:rPr>
        <w:t>ih</w:t>
      </w:r>
      <w:r w:rsidRPr="0036018D">
        <w:rPr>
          <w:szCs w:val="24"/>
        </w:rPr>
        <w:t xml:space="preserve"> zon</w:t>
      </w:r>
      <w:r w:rsidR="00C260E8" w:rsidRPr="0036018D">
        <w:rPr>
          <w:szCs w:val="24"/>
        </w:rPr>
        <w:t>a</w:t>
      </w:r>
      <w:r w:rsidRPr="0036018D">
        <w:rPr>
          <w:szCs w:val="24"/>
        </w:rPr>
        <w:t xml:space="preserve"> koje su osnovane na lučkim područjima Republike Hrvatske odgovorni </w:t>
      </w:r>
      <w:r w:rsidR="00C260E8" w:rsidRPr="0036018D">
        <w:rPr>
          <w:szCs w:val="24"/>
        </w:rPr>
        <w:t>„</w:t>
      </w:r>
      <w:r w:rsidRPr="0036018D">
        <w:rPr>
          <w:szCs w:val="24"/>
        </w:rPr>
        <w:t>nositelji suglasnosti</w:t>
      </w:r>
      <w:r w:rsidR="006033F8" w:rsidRPr="0036018D">
        <w:rPr>
          <w:szCs w:val="24"/>
        </w:rPr>
        <w:t xml:space="preserve"> za osnivanje slobodnih zona</w:t>
      </w:r>
      <w:r w:rsidR="00C260E8" w:rsidRPr="0036018D">
        <w:rPr>
          <w:szCs w:val="24"/>
        </w:rPr>
        <w:t>“</w:t>
      </w:r>
      <w:r w:rsidRPr="0036018D">
        <w:rPr>
          <w:szCs w:val="24"/>
        </w:rPr>
        <w:t xml:space="preserve">. </w:t>
      </w:r>
    </w:p>
    <w:p w:rsidR="00844972" w:rsidRDefault="00844972" w:rsidP="00673082">
      <w:pPr>
        <w:spacing w:before="0" w:after="0"/>
        <w:jc w:val="both"/>
        <w:rPr>
          <w:szCs w:val="24"/>
        </w:rPr>
      </w:pPr>
    </w:p>
    <w:p w:rsidR="0052004F" w:rsidRPr="0036018D" w:rsidRDefault="00B80D06" w:rsidP="00673082">
      <w:pPr>
        <w:spacing w:before="0" w:after="0"/>
        <w:jc w:val="both"/>
        <w:rPr>
          <w:szCs w:val="24"/>
        </w:rPr>
      </w:pPr>
      <w:r w:rsidRPr="0036018D">
        <w:rPr>
          <w:szCs w:val="24"/>
        </w:rPr>
        <w:t xml:space="preserve">Koncesije za </w:t>
      </w:r>
      <w:r w:rsidR="005C7A70" w:rsidRPr="0036018D">
        <w:rPr>
          <w:szCs w:val="24"/>
        </w:rPr>
        <w:t xml:space="preserve">osnivanje </w:t>
      </w:r>
      <w:r w:rsidRPr="0036018D">
        <w:rPr>
          <w:szCs w:val="24"/>
        </w:rPr>
        <w:t>slobodn</w:t>
      </w:r>
      <w:r w:rsidR="005C7A70" w:rsidRPr="0036018D">
        <w:rPr>
          <w:szCs w:val="24"/>
        </w:rPr>
        <w:t>ih</w:t>
      </w:r>
      <w:r w:rsidR="006033F8" w:rsidRPr="0036018D">
        <w:rPr>
          <w:szCs w:val="24"/>
        </w:rPr>
        <w:t xml:space="preserve"> </w:t>
      </w:r>
      <w:r w:rsidR="005C7A70" w:rsidRPr="0036018D">
        <w:rPr>
          <w:szCs w:val="24"/>
        </w:rPr>
        <w:t xml:space="preserve">zona, </w:t>
      </w:r>
      <w:r w:rsidR="006033F8" w:rsidRPr="0036018D">
        <w:rPr>
          <w:szCs w:val="24"/>
        </w:rPr>
        <w:t>ka</w:t>
      </w:r>
      <w:r w:rsidRPr="0036018D">
        <w:rPr>
          <w:szCs w:val="24"/>
        </w:rPr>
        <w:t>o i suglasnosti za osnivanje slobodnih zona</w:t>
      </w:r>
      <w:r w:rsidR="005C7A70" w:rsidRPr="0036018D">
        <w:rPr>
          <w:szCs w:val="24"/>
        </w:rPr>
        <w:t>,</w:t>
      </w:r>
      <w:r w:rsidRPr="0036018D">
        <w:rPr>
          <w:szCs w:val="24"/>
        </w:rPr>
        <w:t xml:space="preserve"> daje Vlada Republike Hrvatske.</w:t>
      </w:r>
      <w:r w:rsidR="005C7A70" w:rsidRPr="0036018D">
        <w:rPr>
          <w:szCs w:val="24"/>
        </w:rPr>
        <w:t xml:space="preserve"> </w:t>
      </w:r>
      <w:r w:rsidRPr="0036018D">
        <w:rPr>
          <w:szCs w:val="24"/>
        </w:rPr>
        <w:t>U</w:t>
      </w:r>
      <w:r w:rsidR="009735FB" w:rsidRPr="0036018D">
        <w:rPr>
          <w:szCs w:val="24"/>
        </w:rPr>
        <w:t xml:space="preserve"> ovome Izvješću izraz</w:t>
      </w:r>
      <w:r w:rsidR="00844972">
        <w:rPr>
          <w:szCs w:val="24"/>
        </w:rPr>
        <w:t>:</w:t>
      </w:r>
      <w:r w:rsidR="009735FB" w:rsidRPr="0036018D">
        <w:rPr>
          <w:szCs w:val="24"/>
        </w:rPr>
        <w:t xml:space="preserve"> </w:t>
      </w:r>
      <w:r w:rsidR="00C33F22" w:rsidRPr="0036018D">
        <w:rPr>
          <w:szCs w:val="24"/>
        </w:rPr>
        <w:t>„</w:t>
      </w:r>
      <w:r w:rsidR="009735FB" w:rsidRPr="0036018D">
        <w:rPr>
          <w:szCs w:val="24"/>
        </w:rPr>
        <w:t>korisnici koncesija</w:t>
      </w:r>
      <w:r w:rsidR="00C33F22" w:rsidRPr="0036018D">
        <w:rPr>
          <w:szCs w:val="24"/>
        </w:rPr>
        <w:t>“</w:t>
      </w:r>
      <w:r w:rsidR="009A2F10" w:rsidRPr="0036018D">
        <w:rPr>
          <w:szCs w:val="24"/>
        </w:rPr>
        <w:t xml:space="preserve"> koristi se za obje</w:t>
      </w:r>
      <w:r w:rsidR="00C33F22" w:rsidRPr="0036018D">
        <w:rPr>
          <w:szCs w:val="24"/>
        </w:rPr>
        <w:t xml:space="preserve"> </w:t>
      </w:r>
      <w:r w:rsidR="005C7A70" w:rsidRPr="0036018D">
        <w:rPr>
          <w:szCs w:val="24"/>
        </w:rPr>
        <w:t xml:space="preserve">navedene </w:t>
      </w:r>
      <w:r w:rsidR="009735FB" w:rsidRPr="0036018D">
        <w:rPr>
          <w:szCs w:val="24"/>
        </w:rPr>
        <w:t>kategorije</w:t>
      </w:r>
      <w:r w:rsidR="00311858">
        <w:rPr>
          <w:szCs w:val="24"/>
        </w:rPr>
        <w:t>.</w:t>
      </w:r>
    </w:p>
    <w:p w:rsidR="00673082" w:rsidRPr="0036018D" w:rsidRDefault="00673082" w:rsidP="00673082">
      <w:pPr>
        <w:spacing w:before="0" w:after="0"/>
        <w:jc w:val="both"/>
        <w:rPr>
          <w:szCs w:val="24"/>
        </w:rPr>
      </w:pPr>
    </w:p>
    <w:p w:rsidR="00995121" w:rsidRPr="0036018D" w:rsidRDefault="00995121" w:rsidP="00995121">
      <w:pPr>
        <w:spacing w:before="0" w:after="0"/>
        <w:jc w:val="both"/>
        <w:rPr>
          <w:szCs w:val="24"/>
        </w:rPr>
      </w:pPr>
      <w:r w:rsidRPr="0036018D">
        <w:rPr>
          <w:szCs w:val="24"/>
        </w:rPr>
        <w:t xml:space="preserve">Korisnici slobodnih zona dostavljaju podatke o </w:t>
      </w:r>
      <w:r w:rsidR="005C7A70" w:rsidRPr="0036018D">
        <w:rPr>
          <w:szCs w:val="24"/>
        </w:rPr>
        <w:t xml:space="preserve">svom </w:t>
      </w:r>
      <w:r w:rsidRPr="0036018D">
        <w:rPr>
          <w:szCs w:val="24"/>
        </w:rPr>
        <w:t>poslovanju korisnicima koncesija</w:t>
      </w:r>
      <w:r w:rsidR="00EC494E" w:rsidRPr="0036018D">
        <w:rPr>
          <w:szCs w:val="24"/>
        </w:rPr>
        <w:t xml:space="preserve"> za slobodn</w:t>
      </w:r>
      <w:r w:rsidR="005C7A70" w:rsidRPr="0036018D">
        <w:rPr>
          <w:szCs w:val="24"/>
        </w:rPr>
        <w:t xml:space="preserve">e </w:t>
      </w:r>
      <w:r w:rsidR="00EC494E" w:rsidRPr="0036018D">
        <w:rPr>
          <w:szCs w:val="24"/>
        </w:rPr>
        <w:t>zon</w:t>
      </w:r>
      <w:r w:rsidR="005C7A70" w:rsidRPr="0036018D">
        <w:rPr>
          <w:szCs w:val="24"/>
        </w:rPr>
        <w:t>e</w:t>
      </w:r>
      <w:r w:rsidR="00EC494E" w:rsidRPr="0036018D">
        <w:rPr>
          <w:szCs w:val="24"/>
        </w:rPr>
        <w:t xml:space="preserve"> na čijem području posluju</w:t>
      </w:r>
      <w:r w:rsidR="005C7A70" w:rsidRPr="0036018D">
        <w:rPr>
          <w:szCs w:val="24"/>
        </w:rPr>
        <w:t>, a d</w:t>
      </w:r>
      <w:r w:rsidRPr="0036018D">
        <w:rPr>
          <w:szCs w:val="24"/>
        </w:rPr>
        <w:t xml:space="preserve">ostava podataka </w:t>
      </w:r>
      <w:r w:rsidR="00215C89">
        <w:rPr>
          <w:szCs w:val="24"/>
        </w:rPr>
        <w:t>u</w:t>
      </w:r>
      <w:r w:rsidRPr="0036018D">
        <w:rPr>
          <w:szCs w:val="24"/>
        </w:rPr>
        <w:t xml:space="preserve"> svrhu izrade </w:t>
      </w:r>
      <w:r w:rsidR="00215C89">
        <w:rPr>
          <w:szCs w:val="24"/>
        </w:rPr>
        <w:t>I</w:t>
      </w:r>
      <w:r w:rsidRPr="0036018D">
        <w:rPr>
          <w:szCs w:val="24"/>
        </w:rPr>
        <w:t xml:space="preserve">zvješća njihova </w:t>
      </w:r>
      <w:r w:rsidR="00215C89" w:rsidRPr="0036018D">
        <w:rPr>
          <w:szCs w:val="24"/>
        </w:rPr>
        <w:t xml:space="preserve">je </w:t>
      </w:r>
      <w:r w:rsidRPr="0036018D">
        <w:rPr>
          <w:szCs w:val="24"/>
        </w:rPr>
        <w:t>zakonska obveza</w:t>
      </w:r>
      <w:r w:rsidR="007A05C0">
        <w:rPr>
          <w:szCs w:val="24"/>
        </w:rPr>
        <w:t xml:space="preserve"> koj</w:t>
      </w:r>
      <w:r w:rsidR="006C7C99">
        <w:rPr>
          <w:szCs w:val="24"/>
        </w:rPr>
        <w:t>a proizlazi iz</w:t>
      </w:r>
      <w:r w:rsidR="00215C89">
        <w:rPr>
          <w:szCs w:val="24"/>
        </w:rPr>
        <w:t xml:space="preserve"> </w:t>
      </w:r>
      <w:r w:rsidR="00EC494E" w:rsidRPr="0036018D">
        <w:rPr>
          <w:szCs w:val="24"/>
        </w:rPr>
        <w:t>činjenic</w:t>
      </w:r>
      <w:r w:rsidR="006C7C99">
        <w:rPr>
          <w:szCs w:val="24"/>
        </w:rPr>
        <w:t>e</w:t>
      </w:r>
      <w:r w:rsidR="00EC494E" w:rsidRPr="0036018D">
        <w:rPr>
          <w:szCs w:val="24"/>
        </w:rPr>
        <w:t xml:space="preserve"> da </w:t>
      </w:r>
      <w:r w:rsidR="005C7A70" w:rsidRPr="0036018D">
        <w:rPr>
          <w:szCs w:val="24"/>
        </w:rPr>
        <w:t xml:space="preserve">im </w:t>
      </w:r>
      <w:r w:rsidR="00EC494E" w:rsidRPr="0036018D">
        <w:rPr>
          <w:szCs w:val="24"/>
        </w:rPr>
        <w:t>se</w:t>
      </w:r>
      <w:r w:rsidRPr="0036018D">
        <w:rPr>
          <w:szCs w:val="24"/>
        </w:rPr>
        <w:t xml:space="preserve"> poslovanj</w:t>
      </w:r>
      <w:r w:rsidR="00EC494E" w:rsidRPr="0036018D">
        <w:rPr>
          <w:szCs w:val="24"/>
        </w:rPr>
        <w:t>e odvija</w:t>
      </w:r>
      <w:r w:rsidRPr="0036018D">
        <w:rPr>
          <w:szCs w:val="24"/>
        </w:rPr>
        <w:t xml:space="preserve"> u režimu slobodne zone.</w:t>
      </w:r>
    </w:p>
    <w:p w:rsidR="00844972" w:rsidRDefault="00844972" w:rsidP="00673082">
      <w:pPr>
        <w:spacing w:before="0" w:after="0"/>
        <w:jc w:val="both"/>
        <w:rPr>
          <w:szCs w:val="24"/>
        </w:rPr>
      </w:pPr>
    </w:p>
    <w:p w:rsidR="006C7C99" w:rsidRDefault="006C7C99" w:rsidP="00673082">
      <w:pPr>
        <w:spacing w:before="0" w:after="0"/>
        <w:jc w:val="both"/>
        <w:rPr>
          <w:szCs w:val="24"/>
        </w:rPr>
      </w:pPr>
      <w:r>
        <w:rPr>
          <w:szCs w:val="24"/>
        </w:rPr>
        <w:t xml:space="preserve">Kazna za korisnika koncesije koji ne dostavi </w:t>
      </w:r>
      <w:r w:rsidRPr="006C7C99">
        <w:rPr>
          <w:szCs w:val="24"/>
        </w:rPr>
        <w:t xml:space="preserve">izvješće o poslovanju u slobodnoj zoni u propisanom roku nadležnom Ministarstvu, </w:t>
      </w:r>
      <w:r>
        <w:rPr>
          <w:szCs w:val="24"/>
        </w:rPr>
        <w:t xml:space="preserve">a </w:t>
      </w:r>
      <w:r w:rsidRPr="006C7C99">
        <w:rPr>
          <w:szCs w:val="24"/>
        </w:rPr>
        <w:t>prema članku 40. Zakona</w:t>
      </w:r>
      <w:r>
        <w:rPr>
          <w:szCs w:val="24"/>
        </w:rPr>
        <w:t xml:space="preserve">, iznosi </w:t>
      </w:r>
      <w:r w:rsidRPr="006C7C99">
        <w:rPr>
          <w:szCs w:val="24"/>
        </w:rPr>
        <w:t>od 10.000,00 do 75.000,00 kuna</w:t>
      </w:r>
      <w:r>
        <w:rPr>
          <w:szCs w:val="24"/>
        </w:rPr>
        <w:t>, dok kazna za odgovornu</w:t>
      </w:r>
      <w:r w:rsidRPr="006C7C99">
        <w:rPr>
          <w:szCs w:val="24"/>
        </w:rPr>
        <w:t xml:space="preserve"> osob</w:t>
      </w:r>
      <w:r>
        <w:rPr>
          <w:szCs w:val="24"/>
        </w:rPr>
        <w:t>u</w:t>
      </w:r>
      <w:r w:rsidRPr="006C7C99">
        <w:rPr>
          <w:szCs w:val="24"/>
        </w:rPr>
        <w:t xml:space="preserve"> korisnika koncesije</w:t>
      </w:r>
      <w:r>
        <w:rPr>
          <w:szCs w:val="24"/>
        </w:rPr>
        <w:t xml:space="preserve"> iznosi </w:t>
      </w:r>
      <w:r w:rsidRPr="0036018D">
        <w:rPr>
          <w:szCs w:val="24"/>
        </w:rPr>
        <w:t>od 5.000,00 do 15.000,00 kuna</w:t>
      </w:r>
      <w:r>
        <w:rPr>
          <w:szCs w:val="24"/>
        </w:rPr>
        <w:t>.</w:t>
      </w:r>
    </w:p>
    <w:p w:rsidR="00844972" w:rsidRDefault="00844972" w:rsidP="00673082">
      <w:pPr>
        <w:spacing w:before="0" w:after="0"/>
        <w:jc w:val="both"/>
        <w:rPr>
          <w:szCs w:val="24"/>
        </w:rPr>
      </w:pPr>
    </w:p>
    <w:p w:rsidR="009A2F10" w:rsidRPr="0036018D" w:rsidRDefault="009A2F10" w:rsidP="00673082">
      <w:pPr>
        <w:spacing w:before="0" w:after="0"/>
        <w:jc w:val="both"/>
        <w:rPr>
          <w:szCs w:val="24"/>
        </w:rPr>
      </w:pPr>
      <w:r w:rsidRPr="0036018D">
        <w:rPr>
          <w:szCs w:val="24"/>
        </w:rPr>
        <w:t>U slučaju da korisnik slobodne zone</w:t>
      </w:r>
      <w:r w:rsidR="005A1D79" w:rsidRPr="0036018D">
        <w:rPr>
          <w:szCs w:val="24"/>
        </w:rPr>
        <w:t>,</w:t>
      </w:r>
      <w:r w:rsidRPr="0036018D">
        <w:rPr>
          <w:szCs w:val="24"/>
        </w:rPr>
        <w:t xml:space="preserve"> na zahtjev osnivača slobodne zone</w:t>
      </w:r>
      <w:r w:rsidR="005A1D79" w:rsidRPr="0036018D">
        <w:rPr>
          <w:szCs w:val="24"/>
        </w:rPr>
        <w:t>,</w:t>
      </w:r>
      <w:r w:rsidRPr="0036018D">
        <w:rPr>
          <w:szCs w:val="24"/>
        </w:rPr>
        <w:t xml:space="preserve"> </w:t>
      </w:r>
      <w:r w:rsidR="005A1D79" w:rsidRPr="0036018D">
        <w:rPr>
          <w:szCs w:val="24"/>
        </w:rPr>
        <w:t xml:space="preserve">ne dostavi </w:t>
      </w:r>
      <w:r w:rsidRPr="0036018D">
        <w:rPr>
          <w:szCs w:val="24"/>
        </w:rPr>
        <w:t xml:space="preserve">podatke o poslovanju u slobodnoj zoni, prema članku 41. Zakona može biti kažnjen novčanom kaznom od 10.000,00 do 45.000,00 kuna, </w:t>
      </w:r>
      <w:r w:rsidR="006C7C99">
        <w:rPr>
          <w:szCs w:val="24"/>
        </w:rPr>
        <w:t>dok</w:t>
      </w:r>
      <w:r w:rsidRPr="0036018D">
        <w:rPr>
          <w:szCs w:val="24"/>
        </w:rPr>
        <w:t xml:space="preserve"> odgovorna osoba </w:t>
      </w:r>
      <w:r w:rsidR="006C7C99" w:rsidRPr="0036018D">
        <w:rPr>
          <w:szCs w:val="24"/>
        </w:rPr>
        <w:t>korisnika slobodne zone</w:t>
      </w:r>
      <w:r w:rsidR="006C7C99">
        <w:rPr>
          <w:szCs w:val="24"/>
        </w:rPr>
        <w:t xml:space="preserve"> može biti kažnjena </w:t>
      </w:r>
      <w:r w:rsidRPr="0036018D">
        <w:rPr>
          <w:szCs w:val="24"/>
        </w:rPr>
        <w:t>novčanom kaznom od 5.000,00 do 15.000,00 kuna.</w:t>
      </w:r>
    </w:p>
    <w:p w:rsidR="003D08F6" w:rsidRPr="0036018D" w:rsidRDefault="003D08F6" w:rsidP="00E67B43">
      <w:pPr>
        <w:rPr>
          <w:b/>
          <w:bCs/>
          <w:szCs w:val="24"/>
        </w:rPr>
      </w:pPr>
    </w:p>
    <w:p w:rsidR="00AC5EC0" w:rsidRPr="0036018D" w:rsidRDefault="00AC5EC0" w:rsidP="00673082">
      <w:pPr>
        <w:pStyle w:val="Heading1"/>
        <w:spacing w:before="0"/>
        <w:rPr>
          <w:rFonts w:ascii="Times New Roman" w:hAnsi="Times New Roman" w:cs="Times New Roman"/>
          <w:b w:val="0"/>
          <w:color w:val="auto"/>
          <w:sz w:val="24"/>
          <w:szCs w:val="24"/>
        </w:rPr>
      </w:pPr>
      <w:bookmarkStart w:id="2" w:name="_Toc51243908"/>
      <w:r w:rsidRPr="0036018D">
        <w:rPr>
          <w:rFonts w:ascii="Times New Roman" w:hAnsi="Times New Roman" w:cs="Times New Roman"/>
          <w:b w:val="0"/>
          <w:color w:val="auto"/>
          <w:sz w:val="24"/>
          <w:szCs w:val="24"/>
        </w:rPr>
        <w:t>ZAKONODAVNI OKVIR SLOBODNIH ZONA</w:t>
      </w:r>
      <w:bookmarkEnd w:id="2"/>
    </w:p>
    <w:p w:rsidR="001824AB" w:rsidRPr="0036018D" w:rsidRDefault="001824AB" w:rsidP="00673082">
      <w:pPr>
        <w:spacing w:before="0" w:after="0"/>
        <w:jc w:val="both"/>
        <w:rPr>
          <w:szCs w:val="24"/>
        </w:rPr>
      </w:pPr>
    </w:p>
    <w:p w:rsidR="00AC5EC0" w:rsidRPr="0036018D" w:rsidRDefault="003C70CA" w:rsidP="00673082">
      <w:pPr>
        <w:spacing w:before="0" w:after="0"/>
        <w:jc w:val="both"/>
        <w:rPr>
          <w:szCs w:val="24"/>
        </w:rPr>
      </w:pPr>
      <w:r w:rsidRPr="0036018D">
        <w:rPr>
          <w:szCs w:val="24"/>
        </w:rPr>
        <w:t xml:space="preserve">Sustav slobodnih zona u Republici Hrvatskoj </w:t>
      </w:r>
      <w:r w:rsidR="006D1D29">
        <w:rPr>
          <w:szCs w:val="24"/>
        </w:rPr>
        <w:t xml:space="preserve">u 2019. godini bio je </w:t>
      </w:r>
      <w:r w:rsidRPr="0036018D">
        <w:rPr>
          <w:szCs w:val="24"/>
        </w:rPr>
        <w:t>reguliran sljedećim</w:t>
      </w:r>
      <w:r w:rsidR="00AC5EC0" w:rsidRPr="0036018D">
        <w:rPr>
          <w:szCs w:val="24"/>
        </w:rPr>
        <w:t xml:space="preserve"> Zakon</w:t>
      </w:r>
      <w:r w:rsidRPr="0036018D">
        <w:rPr>
          <w:szCs w:val="24"/>
        </w:rPr>
        <w:t>om</w:t>
      </w:r>
      <w:r w:rsidR="00AC5EC0" w:rsidRPr="0036018D">
        <w:rPr>
          <w:szCs w:val="24"/>
        </w:rPr>
        <w:t xml:space="preserve"> te pripadajuć</w:t>
      </w:r>
      <w:r w:rsidRPr="0036018D">
        <w:rPr>
          <w:szCs w:val="24"/>
        </w:rPr>
        <w:t>im</w:t>
      </w:r>
      <w:r w:rsidR="00AC5EC0" w:rsidRPr="0036018D">
        <w:rPr>
          <w:szCs w:val="24"/>
        </w:rPr>
        <w:t xml:space="preserve"> </w:t>
      </w:r>
      <w:r w:rsidR="00F16BF2" w:rsidRPr="0036018D">
        <w:rPr>
          <w:szCs w:val="24"/>
        </w:rPr>
        <w:t>podzakonsk</w:t>
      </w:r>
      <w:r w:rsidRPr="0036018D">
        <w:rPr>
          <w:szCs w:val="24"/>
        </w:rPr>
        <w:t>im</w:t>
      </w:r>
      <w:r w:rsidR="00F16BF2" w:rsidRPr="0036018D">
        <w:rPr>
          <w:szCs w:val="24"/>
        </w:rPr>
        <w:t xml:space="preserve"> propis</w:t>
      </w:r>
      <w:r w:rsidRPr="0036018D">
        <w:rPr>
          <w:szCs w:val="24"/>
        </w:rPr>
        <w:t>ima</w:t>
      </w:r>
      <w:r w:rsidR="00AC5EC0" w:rsidRPr="0036018D">
        <w:rPr>
          <w:szCs w:val="24"/>
        </w:rPr>
        <w:t>:</w:t>
      </w:r>
    </w:p>
    <w:p w:rsidR="00AC5EC0" w:rsidRPr="0036018D" w:rsidRDefault="00AC5EC0" w:rsidP="00E67B43">
      <w:pPr>
        <w:numPr>
          <w:ilvl w:val="0"/>
          <w:numId w:val="6"/>
        </w:numPr>
        <w:spacing w:before="120" w:after="0"/>
        <w:ind w:left="714" w:hanging="357"/>
        <w:jc w:val="both"/>
        <w:rPr>
          <w:rFonts w:eastAsia="Times New Roman"/>
          <w:szCs w:val="24"/>
          <w:lang w:eastAsia="hr-HR"/>
        </w:rPr>
      </w:pPr>
      <w:r w:rsidRPr="0036018D">
        <w:rPr>
          <w:rFonts w:eastAsia="Times New Roman"/>
          <w:szCs w:val="24"/>
          <w:lang w:eastAsia="hr-HR"/>
        </w:rPr>
        <w:t>Zakon o slobodnim zonama (Narodne novine, br</w:t>
      </w:r>
      <w:r w:rsidR="004068B6" w:rsidRPr="0036018D">
        <w:rPr>
          <w:rFonts w:eastAsia="Times New Roman"/>
          <w:szCs w:val="24"/>
          <w:lang w:eastAsia="hr-HR"/>
        </w:rPr>
        <w:t>.</w:t>
      </w:r>
      <w:r w:rsidRPr="0036018D">
        <w:rPr>
          <w:rFonts w:eastAsia="Times New Roman"/>
          <w:szCs w:val="24"/>
          <w:lang w:eastAsia="hr-HR"/>
        </w:rPr>
        <w:t xml:space="preserve"> 44/96, 78/99, 127/00, 92/05, 85/08</w:t>
      </w:r>
      <w:r w:rsidR="00E16E58" w:rsidRPr="0036018D">
        <w:rPr>
          <w:rFonts w:eastAsia="Times New Roman"/>
          <w:szCs w:val="24"/>
          <w:lang w:eastAsia="hr-HR"/>
        </w:rPr>
        <w:t xml:space="preserve">, </w:t>
      </w:r>
      <w:r w:rsidRPr="0036018D">
        <w:rPr>
          <w:rFonts w:eastAsia="Times New Roman"/>
          <w:szCs w:val="24"/>
          <w:lang w:eastAsia="hr-HR"/>
        </w:rPr>
        <w:t xml:space="preserve"> 148/13</w:t>
      </w:r>
      <w:r w:rsidR="00E16E58" w:rsidRPr="0036018D">
        <w:rPr>
          <w:rFonts w:eastAsia="Times New Roman"/>
          <w:szCs w:val="24"/>
          <w:lang w:eastAsia="hr-HR"/>
        </w:rPr>
        <w:t xml:space="preserve"> i 58/20</w:t>
      </w:r>
      <w:r w:rsidRPr="0036018D">
        <w:rPr>
          <w:rFonts w:eastAsia="Times New Roman"/>
          <w:szCs w:val="24"/>
          <w:lang w:eastAsia="hr-HR"/>
        </w:rPr>
        <w:t>)</w:t>
      </w:r>
    </w:p>
    <w:p w:rsidR="00AC5EC0" w:rsidRPr="0036018D" w:rsidRDefault="00AC5EC0" w:rsidP="00E67B43">
      <w:pPr>
        <w:numPr>
          <w:ilvl w:val="0"/>
          <w:numId w:val="6"/>
        </w:numPr>
        <w:spacing w:before="120" w:after="0"/>
        <w:ind w:left="714" w:hanging="357"/>
        <w:jc w:val="both"/>
        <w:rPr>
          <w:rFonts w:eastAsia="Times New Roman"/>
          <w:szCs w:val="24"/>
          <w:lang w:eastAsia="hr-HR"/>
        </w:rPr>
      </w:pPr>
      <w:r w:rsidRPr="0036018D">
        <w:rPr>
          <w:rFonts w:eastAsia="Times New Roman"/>
          <w:szCs w:val="24"/>
          <w:lang w:eastAsia="hr-HR"/>
        </w:rPr>
        <w:lastRenderedPageBreak/>
        <w:t>Pravilnik o načinu izračuna izvršenih ulaganja i iskorištenih potpora za ulaganja i o načinu ostvarenja porezne povlastice za korisnike slobodnih zona (Narodne novine, br</w:t>
      </w:r>
      <w:r w:rsidR="004068B6" w:rsidRPr="0036018D">
        <w:rPr>
          <w:rFonts w:eastAsia="Times New Roman"/>
          <w:szCs w:val="24"/>
          <w:lang w:eastAsia="hr-HR"/>
        </w:rPr>
        <w:t>.</w:t>
      </w:r>
      <w:r w:rsidRPr="0036018D">
        <w:rPr>
          <w:rFonts w:eastAsia="Times New Roman"/>
          <w:szCs w:val="24"/>
          <w:lang w:eastAsia="hr-HR"/>
        </w:rPr>
        <w:t xml:space="preserve"> 122/08, 33/10 i 52/10)</w:t>
      </w:r>
    </w:p>
    <w:p w:rsidR="00AC5EC0" w:rsidRPr="0036018D" w:rsidRDefault="00AC5EC0" w:rsidP="00E67B43">
      <w:pPr>
        <w:numPr>
          <w:ilvl w:val="0"/>
          <w:numId w:val="6"/>
        </w:numPr>
        <w:spacing w:before="120" w:after="0"/>
        <w:ind w:left="714" w:hanging="357"/>
        <w:jc w:val="both"/>
        <w:rPr>
          <w:rFonts w:eastAsia="Times New Roman"/>
          <w:szCs w:val="24"/>
          <w:lang w:eastAsia="hr-HR"/>
        </w:rPr>
      </w:pPr>
      <w:r w:rsidRPr="0036018D">
        <w:rPr>
          <w:rFonts w:eastAsia="Times New Roman"/>
          <w:szCs w:val="24"/>
          <w:lang w:eastAsia="hr-HR"/>
        </w:rPr>
        <w:t>Pravilnik o korištenju automata za prodaju toplih i hladnih napitaka, snekova, te jednostavnih jela u originalnom pakiranju za potrebe zaposlenika kod korisnika zone koji obavlja gospodarsku djelatnost u slobodnoj zoni (Narodne novine, br</w:t>
      </w:r>
      <w:r w:rsidR="00416631" w:rsidRPr="0036018D">
        <w:rPr>
          <w:rFonts w:eastAsia="Times New Roman"/>
          <w:szCs w:val="24"/>
          <w:lang w:eastAsia="hr-HR"/>
        </w:rPr>
        <w:t>oj</w:t>
      </w:r>
      <w:r w:rsidRPr="0036018D">
        <w:rPr>
          <w:rFonts w:eastAsia="Times New Roman"/>
          <w:szCs w:val="24"/>
          <w:lang w:eastAsia="hr-HR"/>
        </w:rPr>
        <w:t xml:space="preserve"> 134/11)</w:t>
      </w:r>
    </w:p>
    <w:p w:rsidR="00673082" w:rsidRPr="00C8445D" w:rsidRDefault="00AC5EC0" w:rsidP="00E67B43">
      <w:pPr>
        <w:numPr>
          <w:ilvl w:val="0"/>
          <w:numId w:val="6"/>
        </w:numPr>
        <w:spacing w:before="120" w:after="0"/>
        <w:ind w:left="714" w:hanging="357"/>
        <w:jc w:val="both"/>
        <w:rPr>
          <w:rFonts w:eastAsia="Times New Roman"/>
          <w:szCs w:val="24"/>
          <w:lang w:eastAsia="hr-HR"/>
        </w:rPr>
      </w:pPr>
      <w:r w:rsidRPr="00C8445D">
        <w:rPr>
          <w:rFonts w:eastAsia="Times New Roman"/>
          <w:szCs w:val="24"/>
          <w:lang w:eastAsia="hr-HR"/>
        </w:rPr>
        <w:t>Pravilnik o načinu plaćanja naknade za koncesiju za slobodne zone (Narodne novine, br</w:t>
      </w:r>
      <w:r w:rsidR="00416631" w:rsidRPr="00C8445D">
        <w:rPr>
          <w:rFonts w:eastAsia="Times New Roman"/>
          <w:szCs w:val="24"/>
          <w:lang w:eastAsia="hr-HR"/>
        </w:rPr>
        <w:t>oj</w:t>
      </w:r>
      <w:r w:rsidR="00E16E58" w:rsidRPr="00C8445D">
        <w:rPr>
          <w:rFonts w:eastAsia="Times New Roman"/>
          <w:szCs w:val="24"/>
          <w:lang w:eastAsia="hr-HR"/>
        </w:rPr>
        <w:t xml:space="preserve"> 19/14).</w:t>
      </w:r>
    </w:p>
    <w:p w:rsidR="006559C5" w:rsidRPr="0036018D" w:rsidRDefault="006559C5" w:rsidP="00673082">
      <w:pPr>
        <w:spacing w:before="0" w:after="0"/>
        <w:jc w:val="both"/>
        <w:rPr>
          <w:szCs w:val="24"/>
        </w:rPr>
      </w:pPr>
    </w:p>
    <w:p w:rsidR="009534F8" w:rsidRPr="0036018D" w:rsidRDefault="00432CE5" w:rsidP="00673082">
      <w:pPr>
        <w:pStyle w:val="Heading1"/>
        <w:spacing w:before="0"/>
        <w:rPr>
          <w:rFonts w:ascii="Times New Roman" w:hAnsi="Times New Roman" w:cs="Times New Roman"/>
          <w:b w:val="0"/>
          <w:color w:val="auto"/>
          <w:sz w:val="24"/>
          <w:szCs w:val="24"/>
        </w:rPr>
      </w:pPr>
      <w:bookmarkStart w:id="3" w:name="_Toc51243909"/>
      <w:r>
        <w:rPr>
          <w:rFonts w:ascii="Times New Roman" w:hAnsi="Times New Roman" w:cs="Times New Roman"/>
          <w:b w:val="0"/>
          <w:color w:val="auto"/>
          <w:sz w:val="24"/>
          <w:szCs w:val="24"/>
        </w:rPr>
        <w:t>POSEBNOSTI</w:t>
      </w:r>
      <w:r w:rsidR="009534F8" w:rsidRPr="0036018D">
        <w:rPr>
          <w:rFonts w:ascii="Times New Roman" w:hAnsi="Times New Roman" w:cs="Times New Roman"/>
          <w:b w:val="0"/>
          <w:color w:val="auto"/>
          <w:sz w:val="24"/>
          <w:szCs w:val="24"/>
        </w:rPr>
        <w:t xml:space="preserve"> SLOBODNIH ZONA</w:t>
      </w:r>
      <w:bookmarkEnd w:id="3"/>
    </w:p>
    <w:p w:rsidR="00B65EF4" w:rsidRPr="0036018D" w:rsidRDefault="00B65EF4" w:rsidP="00673082">
      <w:pPr>
        <w:spacing w:before="0" w:after="0"/>
        <w:jc w:val="both"/>
        <w:rPr>
          <w:szCs w:val="24"/>
        </w:rPr>
      </w:pPr>
    </w:p>
    <w:p w:rsidR="002029D9" w:rsidRDefault="00BC3426" w:rsidP="00673082">
      <w:pPr>
        <w:spacing w:before="0" w:after="0"/>
        <w:jc w:val="both"/>
        <w:rPr>
          <w:szCs w:val="24"/>
        </w:rPr>
      </w:pPr>
      <w:r w:rsidRPr="00C53437">
        <w:rPr>
          <w:szCs w:val="24"/>
        </w:rPr>
        <w:t xml:space="preserve">Kao dio poduzetničke infrastrukture </w:t>
      </w:r>
      <w:r w:rsidR="006D1D29" w:rsidRPr="00C53437">
        <w:rPr>
          <w:szCs w:val="24"/>
        </w:rPr>
        <w:t xml:space="preserve">koju čine poduzetničke zone i poduzetničke potporne institucije, slobodne zone </w:t>
      </w:r>
      <w:r w:rsidR="007A05C0">
        <w:rPr>
          <w:szCs w:val="24"/>
        </w:rPr>
        <w:t>su</w:t>
      </w:r>
      <w:r w:rsidR="007A05C0" w:rsidRPr="00C53437">
        <w:rPr>
          <w:szCs w:val="24"/>
        </w:rPr>
        <w:t xml:space="preserve"> </w:t>
      </w:r>
      <w:r w:rsidRPr="00C53437">
        <w:rPr>
          <w:szCs w:val="24"/>
        </w:rPr>
        <w:t>jedn</w:t>
      </w:r>
      <w:r w:rsidR="006D1D29" w:rsidRPr="00C53437">
        <w:rPr>
          <w:szCs w:val="24"/>
        </w:rPr>
        <w:t>a</w:t>
      </w:r>
      <w:r w:rsidRPr="00C53437">
        <w:rPr>
          <w:szCs w:val="24"/>
        </w:rPr>
        <w:t xml:space="preserve"> od </w:t>
      </w:r>
      <w:r w:rsidR="006D1D29" w:rsidRPr="00C53437">
        <w:rPr>
          <w:szCs w:val="24"/>
        </w:rPr>
        <w:t>potkategorija</w:t>
      </w:r>
      <w:r w:rsidRPr="00C53437">
        <w:rPr>
          <w:szCs w:val="24"/>
        </w:rPr>
        <w:t xml:space="preserve"> poduzetničkih potpornih </w:t>
      </w:r>
      <w:r w:rsidR="00330315" w:rsidRPr="00330315">
        <w:rPr>
          <w:szCs w:val="24"/>
        </w:rPr>
        <w:t xml:space="preserve">institucija </w:t>
      </w:r>
      <w:r w:rsidR="007A05C0">
        <w:rPr>
          <w:szCs w:val="24"/>
        </w:rPr>
        <w:t xml:space="preserve">i </w:t>
      </w:r>
      <w:r w:rsidR="00330315" w:rsidRPr="00330315">
        <w:rPr>
          <w:szCs w:val="24"/>
        </w:rPr>
        <w:t>imaju</w:t>
      </w:r>
      <w:r w:rsidRPr="00C53437">
        <w:rPr>
          <w:szCs w:val="24"/>
        </w:rPr>
        <w:t xml:space="preserve"> ulogu u stvaranju kvalitetnog, korisnički orijentiranog poduzetničkog okruženja</w:t>
      </w:r>
      <w:r w:rsidR="006D1D29" w:rsidRPr="00C53437">
        <w:rPr>
          <w:szCs w:val="24"/>
        </w:rPr>
        <w:t xml:space="preserve"> u Republici Hrvatskoj</w:t>
      </w:r>
      <w:r w:rsidRPr="00C53437">
        <w:rPr>
          <w:szCs w:val="24"/>
        </w:rPr>
        <w:t xml:space="preserve">. S druge strane, </w:t>
      </w:r>
      <w:r w:rsidR="00C30093" w:rsidRPr="00C53437">
        <w:rPr>
          <w:szCs w:val="24"/>
        </w:rPr>
        <w:t xml:space="preserve">slobodne zone imaju i zajedničke odlike s drugim stupom poduzetničke infrastrukture </w:t>
      </w:r>
      <w:r w:rsidR="006D1D29" w:rsidRPr="00C53437">
        <w:rPr>
          <w:szCs w:val="24"/>
        </w:rPr>
        <w:t>odnosno s</w:t>
      </w:r>
      <w:r w:rsidR="00C30093" w:rsidRPr="00C53437">
        <w:rPr>
          <w:szCs w:val="24"/>
        </w:rPr>
        <w:t xml:space="preserve"> poduzetničk</w:t>
      </w:r>
      <w:r w:rsidR="006D1D29" w:rsidRPr="00C53437">
        <w:rPr>
          <w:szCs w:val="24"/>
        </w:rPr>
        <w:t>im</w:t>
      </w:r>
      <w:r w:rsidR="00C30093" w:rsidRPr="00C53437">
        <w:rPr>
          <w:szCs w:val="24"/>
        </w:rPr>
        <w:t xml:space="preserve"> zon</w:t>
      </w:r>
      <w:r w:rsidR="006D1D29" w:rsidRPr="00C53437">
        <w:rPr>
          <w:szCs w:val="24"/>
        </w:rPr>
        <w:t>ama</w:t>
      </w:r>
      <w:r w:rsidR="00C30093" w:rsidRPr="00C53437">
        <w:rPr>
          <w:szCs w:val="24"/>
        </w:rPr>
        <w:t xml:space="preserve">. </w:t>
      </w:r>
      <w:r w:rsidR="006D1D29" w:rsidRPr="00C53437">
        <w:rPr>
          <w:szCs w:val="24"/>
        </w:rPr>
        <w:t>Naime, k</w:t>
      </w:r>
      <w:r w:rsidR="00C30093" w:rsidRPr="00C53437">
        <w:rPr>
          <w:szCs w:val="24"/>
        </w:rPr>
        <w:t xml:space="preserve">ao i kod poduzetničkih zona, u slobodnim zonama korisnici zajednički koriste infrastrukturno opremljeni i organizirani prostor što omogućuje racionalizaciju poslovanja i </w:t>
      </w:r>
      <w:r w:rsidR="006D1D29" w:rsidRPr="00C53437">
        <w:rPr>
          <w:szCs w:val="24"/>
        </w:rPr>
        <w:t>smanjenje troškova</w:t>
      </w:r>
      <w:r w:rsidR="00C30093" w:rsidRPr="00C8445D">
        <w:rPr>
          <w:szCs w:val="24"/>
        </w:rPr>
        <w:t>.</w:t>
      </w:r>
      <w:r w:rsidR="00E72573" w:rsidRPr="00C8445D">
        <w:rPr>
          <w:szCs w:val="24"/>
        </w:rPr>
        <w:t xml:space="preserve"> </w:t>
      </w:r>
      <w:r w:rsidR="00E72573" w:rsidRPr="00C53437">
        <w:rPr>
          <w:szCs w:val="24"/>
        </w:rPr>
        <w:t xml:space="preserve">Iako slobodne zone </w:t>
      </w:r>
      <w:r w:rsidR="006D1D29" w:rsidRPr="00C53437">
        <w:rPr>
          <w:szCs w:val="24"/>
        </w:rPr>
        <w:t>posluju već duži niz godina</w:t>
      </w:r>
      <w:r w:rsidR="00E72573" w:rsidRPr="00C53437">
        <w:rPr>
          <w:szCs w:val="24"/>
        </w:rPr>
        <w:t xml:space="preserve">, njihova funkcija i način poslovanja za dio javnosti </w:t>
      </w:r>
      <w:r w:rsidR="006D1D29" w:rsidRPr="00C53437">
        <w:rPr>
          <w:szCs w:val="24"/>
        </w:rPr>
        <w:t xml:space="preserve">ponekad </w:t>
      </w:r>
      <w:r w:rsidR="00E72573" w:rsidRPr="00C53437">
        <w:rPr>
          <w:szCs w:val="24"/>
        </w:rPr>
        <w:t xml:space="preserve">predstavlja nepoznanicu. Zbog toga ovdje, kao i u prethodnim izvješćima, ponovno iznosimo </w:t>
      </w:r>
      <w:r w:rsidR="00DB61DE" w:rsidRPr="00C53437">
        <w:rPr>
          <w:szCs w:val="24"/>
        </w:rPr>
        <w:t>njihove</w:t>
      </w:r>
      <w:r w:rsidR="00E72573" w:rsidRPr="00C53437">
        <w:rPr>
          <w:szCs w:val="24"/>
        </w:rPr>
        <w:t xml:space="preserve"> osnovne značajke.</w:t>
      </w:r>
    </w:p>
    <w:p w:rsidR="00FD3085" w:rsidRDefault="00FD3085" w:rsidP="00673082">
      <w:pPr>
        <w:spacing w:before="0" w:after="0"/>
        <w:jc w:val="both"/>
        <w:rPr>
          <w:szCs w:val="24"/>
        </w:rPr>
      </w:pPr>
    </w:p>
    <w:p w:rsidR="00930F5C" w:rsidRPr="0036018D" w:rsidRDefault="009534F8" w:rsidP="00673082">
      <w:pPr>
        <w:spacing w:before="0" w:after="0"/>
        <w:jc w:val="both"/>
        <w:rPr>
          <w:szCs w:val="24"/>
        </w:rPr>
      </w:pPr>
      <w:r w:rsidRPr="0036018D">
        <w:rPr>
          <w:szCs w:val="24"/>
        </w:rPr>
        <w:t xml:space="preserve">Slobodne zone </w:t>
      </w:r>
      <w:r w:rsidR="00930F5C" w:rsidRPr="0036018D">
        <w:rPr>
          <w:szCs w:val="24"/>
        </w:rPr>
        <w:t xml:space="preserve">na kopnenom području Republike Hrvatske </w:t>
      </w:r>
      <w:r w:rsidRPr="0036018D">
        <w:rPr>
          <w:szCs w:val="24"/>
        </w:rPr>
        <w:t xml:space="preserve">osnivaju se temeljem </w:t>
      </w:r>
      <w:r w:rsidR="00622C7E" w:rsidRPr="0036018D">
        <w:rPr>
          <w:szCs w:val="24"/>
        </w:rPr>
        <w:t>koncesije koju daje Vlada Republike Hrvatske</w:t>
      </w:r>
      <w:r w:rsidRPr="0036018D">
        <w:rPr>
          <w:szCs w:val="24"/>
        </w:rPr>
        <w:t xml:space="preserve"> </w:t>
      </w:r>
      <w:r w:rsidR="00930F5C" w:rsidRPr="0036018D">
        <w:rPr>
          <w:szCs w:val="24"/>
        </w:rPr>
        <w:t>sukladno Zakonu</w:t>
      </w:r>
      <w:r w:rsidR="00416631" w:rsidRPr="0036018D">
        <w:rPr>
          <w:szCs w:val="24"/>
        </w:rPr>
        <w:t>,</w:t>
      </w:r>
      <w:r w:rsidR="00930F5C" w:rsidRPr="0036018D">
        <w:rPr>
          <w:szCs w:val="24"/>
        </w:rPr>
        <w:t xml:space="preserve"> odnosno temeljem posebnih zakona i drugih pravnih akata (</w:t>
      </w:r>
      <w:r w:rsidR="00DA5A8E" w:rsidRPr="0036018D">
        <w:rPr>
          <w:szCs w:val="24"/>
        </w:rPr>
        <w:t>Zakon o obnovi i razvoju Grada Vukovara</w:t>
      </w:r>
      <w:r w:rsidR="003D08F6" w:rsidRPr="0036018D">
        <w:rPr>
          <w:szCs w:val="24"/>
        </w:rPr>
        <w:t>;</w:t>
      </w:r>
      <w:r w:rsidR="00DA5A8E" w:rsidRPr="0036018D">
        <w:rPr>
          <w:szCs w:val="24"/>
        </w:rPr>
        <w:t xml:space="preserve"> Narodne novine, br. 44/01, 90/05, 80/08, 38/09 i 148/13 i Odluk</w:t>
      </w:r>
      <w:r w:rsidR="00E63F04" w:rsidRPr="0036018D">
        <w:rPr>
          <w:szCs w:val="24"/>
        </w:rPr>
        <w:t>e</w:t>
      </w:r>
      <w:r w:rsidR="00DA5A8E" w:rsidRPr="0036018D">
        <w:rPr>
          <w:szCs w:val="24"/>
        </w:rPr>
        <w:t xml:space="preserve"> o općim uvjetima i mjerilima za davanje koncesije za osnivanje slobodnih zona na području Grada Vukovara</w:t>
      </w:r>
      <w:r w:rsidR="003D08F6" w:rsidRPr="0036018D">
        <w:rPr>
          <w:szCs w:val="24"/>
        </w:rPr>
        <w:t>;</w:t>
      </w:r>
      <w:r w:rsidR="00DA5A8E" w:rsidRPr="0036018D">
        <w:rPr>
          <w:szCs w:val="24"/>
        </w:rPr>
        <w:t xml:space="preserve"> Narodne novine, br</w:t>
      </w:r>
      <w:r w:rsidR="00416631" w:rsidRPr="0036018D">
        <w:rPr>
          <w:szCs w:val="24"/>
        </w:rPr>
        <w:t>oj</w:t>
      </w:r>
      <w:r w:rsidR="00DA5A8E" w:rsidRPr="0036018D">
        <w:rPr>
          <w:szCs w:val="24"/>
        </w:rPr>
        <w:t xml:space="preserve"> 138/02 </w:t>
      </w:r>
      <w:r w:rsidR="00930F5C" w:rsidRPr="0036018D">
        <w:rPr>
          <w:szCs w:val="24"/>
        </w:rPr>
        <w:t>za Podunavsku slobodnu zonu Vukovar)</w:t>
      </w:r>
      <w:r w:rsidR="00622C7E" w:rsidRPr="0036018D">
        <w:rPr>
          <w:szCs w:val="24"/>
        </w:rPr>
        <w:t xml:space="preserve">, </w:t>
      </w:r>
      <w:r w:rsidR="00930F5C" w:rsidRPr="0036018D">
        <w:rPr>
          <w:szCs w:val="24"/>
        </w:rPr>
        <w:t xml:space="preserve">dok se slobodne zone u lučkim područjima osnivaju temeljem </w:t>
      </w:r>
      <w:r w:rsidR="00622C7E" w:rsidRPr="0036018D">
        <w:rPr>
          <w:szCs w:val="24"/>
        </w:rPr>
        <w:t>suglasnosti Vlade Republike Hrvatske</w:t>
      </w:r>
      <w:r w:rsidR="00930F5C" w:rsidRPr="0036018D">
        <w:rPr>
          <w:szCs w:val="24"/>
        </w:rPr>
        <w:t>.</w:t>
      </w:r>
    </w:p>
    <w:p w:rsidR="00930F5C" w:rsidRPr="0036018D" w:rsidRDefault="00930F5C" w:rsidP="00673082">
      <w:pPr>
        <w:spacing w:before="0" w:after="0"/>
        <w:jc w:val="both"/>
        <w:rPr>
          <w:szCs w:val="24"/>
        </w:rPr>
      </w:pPr>
    </w:p>
    <w:p w:rsidR="00F053BB" w:rsidRPr="0036018D" w:rsidRDefault="00F053BB" w:rsidP="00673082">
      <w:pPr>
        <w:spacing w:before="0" w:after="0"/>
        <w:jc w:val="both"/>
        <w:rPr>
          <w:szCs w:val="24"/>
        </w:rPr>
      </w:pPr>
      <w:r w:rsidRPr="0036018D">
        <w:rPr>
          <w:szCs w:val="24"/>
        </w:rPr>
        <w:t xml:space="preserve">Slobodna zona je dio teritorija Republike Hrvatske koji je posebno ograđen i označen i u kojem se gospodarske djelatnosti obavljaju uz posebne uvjete, </w:t>
      </w:r>
      <w:r w:rsidR="004068B6" w:rsidRPr="0036018D">
        <w:rPr>
          <w:szCs w:val="24"/>
        </w:rPr>
        <w:t xml:space="preserve">a </w:t>
      </w:r>
      <w:r w:rsidRPr="0036018D">
        <w:rPr>
          <w:szCs w:val="24"/>
        </w:rPr>
        <w:t>može se sastojati od više odvojenih dijelova.</w:t>
      </w:r>
    </w:p>
    <w:p w:rsidR="00673082" w:rsidRPr="0036018D" w:rsidRDefault="00673082" w:rsidP="00673082">
      <w:pPr>
        <w:spacing w:before="0" w:after="0"/>
        <w:jc w:val="both"/>
        <w:rPr>
          <w:szCs w:val="24"/>
        </w:rPr>
      </w:pPr>
    </w:p>
    <w:p w:rsidR="00F053BB" w:rsidRPr="0036018D" w:rsidRDefault="00ED7151" w:rsidP="00673082">
      <w:pPr>
        <w:spacing w:before="0" w:after="0"/>
        <w:jc w:val="both"/>
        <w:rPr>
          <w:szCs w:val="24"/>
        </w:rPr>
      </w:pPr>
      <w:r w:rsidRPr="0036018D">
        <w:rPr>
          <w:szCs w:val="24"/>
        </w:rPr>
        <w:t>U slobodnu zonu može se unositi roba te se u njoj može obavljati proizvodnja, oplemenjivanje i skladištenje robe, trgovina na veliko, strateške aktivnosti poslovne podrške, aktivnosti osnivanja tehnoloških razvojno-inovacijskih centara te pružanje usluga koje nisu bankarske.</w:t>
      </w:r>
      <w:r w:rsidR="00EC494E" w:rsidRPr="0036018D">
        <w:rPr>
          <w:szCs w:val="24"/>
        </w:rPr>
        <w:t xml:space="preserve"> Trgovina na malo nije dopuštena</w:t>
      </w:r>
      <w:r w:rsidR="005A1D79" w:rsidRPr="0036018D">
        <w:rPr>
          <w:szCs w:val="24"/>
        </w:rPr>
        <w:t xml:space="preserve"> u slobodnim zonama</w:t>
      </w:r>
      <w:r w:rsidR="00EC494E" w:rsidRPr="0036018D">
        <w:rPr>
          <w:szCs w:val="24"/>
        </w:rPr>
        <w:t>.</w:t>
      </w:r>
    </w:p>
    <w:p w:rsidR="00673082" w:rsidRPr="0036018D" w:rsidRDefault="00673082" w:rsidP="00673082">
      <w:pPr>
        <w:spacing w:before="0" w:after="0"/>
        <w:jc w:val="both"/>
        <w:rPr>
          <w:szCs w:val="24"/>
        </w:rPr>
      </w:pPr>
    </w:p>
    <w:p w:rsidR="00830EF6" w:rsidRPr="0036018D" w:rsidRDefault="001B36C8" w:rsidP="00673082">
      <w:pPr>
        <w:spacing w:before="0" w:after="0"/>
        <w:jc w:val="both"/>
        <w:rPr>
          <w:szCs w:val="24"/>
        </w:rPr>
      </w:pPr>
      <w:r w:rsidRPr="0036018D">
        <w:rPr>
          <w:szCs w:val="24"/>
        </w:rPr>
        <w:t>K</w:t>
      </w:r>
      <w:r w:rsidR="00CA4E3C" w:rsidRPr="0036018D">
        <w:rPr>
          <w:szCs w:val="24"/>
        </w:rPr>
        <w:t>oncesija</w:t>
      </w:r>
      <w:r w:rsidRPr="0036018D">
        <w:rPr>
          <w:szCs w:val="24"/>
        </w:rPr>
        <w:t>, odnosno suglasnost za osnivanje slobod</w:t>
      </w:r>
      <w:r w:rsidR="00392ECC" w:rsidRPr="0036018D">
        <w:rPr>
          <w:szCs w:val="24"/>
        </w:rPr>
        <w:t>n</w:t>
      </w:r>
      <w:r w:rsidRPr="0036018D">
        <w:rPr>
          <w:szCs w:val="24"/>
        </w:rPr>
        <w:t>e zone</w:t>
      </w:r>
      <w:r w:rsidR="00CA4E3C" w:rsidRPr="0036018D">
        <w:rPr>
          <w:szCs w:val="24"/>
        </w:rPr>
        <w:t xml:space="preserve"> može prestati istekom vremena za koje je dana, odreknućem korisnika koncesije tijekom vremena trajanja koncesije – za dio područja slobodne zone ili za njezino čitavo područje ili prestankom pravne osobe korisnika koncesije.</w:t>
      </w:r>
      <w:r w:rsidR="00416631" w:rsidRPr="0036018D">
        <w:rPr>
          <w:szCs w:val="24"/>
        </w:rPr>
        <w:t xml:space="preserve"> </w:t>
      </w:r>
      <w:r w:rsidR="00830EF6" w:rsidRPr="0036018D">
        <w:rPr>
          <w:szCs w:val="24"/>
        </w:rPr>
        <w:t>Koncesiju je moguće oduzeti ako korisnik koncesije u ugovornom roku (ugovor o davanju koncesije sklapa</w:t>
      </w:r>
      <w:r w:rsidR="004068B6" w:rsidRPr="0036018D">
        <w:rPr>
          <w:szCs w:val="24"/>
        </w:rPr>
        <w:t>ju</w:t>
      </w:r>
      <w:r w:rsidR="00830EF6" w:rsidRPr="0036018D">
        <w:rPr>
          <w:szCs w:val="24"/>
        </w:rPr>
        <w:t xml:space="preserve"> nadležno ministarstvo i korisnik koncesije) ne osigura uvjete za rad, ako koncesiju ne koristi na način predviđen ugovorom i Zakonom te ako nije platio naknadu za koncesiju tri obroka u nizu.</w:t>
      </w:r>
    </w:p>
    <w:p w:rsidR="00673082" w:rsidRPr="0036018D" w:rsidRDefault="00673082" w:rsidP="00673082">
      <w:pPr>
        <w:spacing w:before="0" w:after="0"/>
        <w:jc w:val="both"/>
        <w:rPr>
          <w:szCs w:val="24"/>
        </w:rPr>
      </w:pPr>
    </w:p>
    <w:p w:rsidR="00F84854" w:rsidRPr="0036018D" w:rsidRDefault="00E92168" w:rsidP="00673082">
      <w:pPr>
        <w:spacing w:before="0" w:after="0"/>
        <w:jc w:val="both"/>
        <w:rPr>
          <w:szCs w:val="24"/>
        </w:rPr>
      </w:pPr>
      <w:r w:rsidRPr="0036018D">
        <w:rPr>
          <w:szCs w:val="24"/>
        </w:rPr>
        <w:t>Područje koje se nalazi pod režimom slobodne zone</w:t>
      </w:r>
      <w:r w:rsidR="00A43E41" w:rsidRPr="0036018D">
        <w:rPr>
          <w:szCs w:val="24"/>
        </w:rPr>
        <w:t xml:space="preserve"> mora biti ograđeno i označeno, </w:t>
      </w:r>
      <w:r w:rsidR="004068B6" w:rsidRPr="0036018D">
        <w:rPr>
          <w:szCs w:val="24"/>
        </w:rPr>
        <w:t xml:space="preserve">a </w:t>
      </w:r>
      <w:r w:rsidR="00A43E41" w:rsidRPr="0036018D">
        <w:rPr>
          <w:szCs w:val="24"/>
        </w:rPr>
        <w:t xml:space="preserve">isto pravilo odnosi se i na izdvojene dijelove slobodne zone. Promet robe i osoba u zonu i iz nje </w:t>
      </w:r>
      <w:r w:rsidR="00A43E41" w:rsidRPr="0036018D">
        <w:rPr>
          <w:szCs w:val="24"/>
        </w:rPr>
        <w:lastRenderedPageBreak/>
        <w:t xml:space="preserve">može se odvijati samo kroz određene </w:t>
      </w:r>
      <w:r w:rsidR="00DA5A8E" w:rsidRPr="0036018D">
        <w:rPr>
          <w:szCs w:val="24"/>
        </w:rPr>
        <w:t xml:space="preserve">ulaze i </w:t>
      </w:r>
      <w:r w:rsidR="00A43E41" w:rsidRPr="0036018D">
        <w:rPr>
          <w:szCs w:val="24"/>
        </w:rPr>
        <w:t xml:space="preserve">izlaze. Osim što ulazi i izlazi moraju biti primjereno uređeni, osigurani i noću osvijetljeni, osnivač </w:t>
      </w:r>
      <w:r w:rsidR="004068B6" w:rsidRPr="0036018D">
        <w:rPr>
          <w:szCs w:val="24"/>
        </w:rPr>
        <w:t xml:space="preserve">slobodne zone </w:t>
      </w:r>
      <w:r w:rsidR="00A43E41" w:rsidRPr="0036018D">
        <w:rPr>
          <w:szCs w:val="24"/>
        </w:rPr>
        <w:t xml:space="preserve">mora </w:t>
      </w:r>
      <w:r w:rsidR="004068B6" w:rsidRPr="0036018D">
        <w:rPr>
          <w:szCs w:val="24"/>
        </w:rPr>
        <w:t xml:space="preserve">pri ulazima odnosno izlazima </w:t>
      </w:r>
      <w:r w:rsidR="00A43E41" w:rsidRPr="0036018D">
        <w:rPr>
          <w:szCs w:val="24"/>
        </w:rPr>
        <w:t>osigurati prostorije za rad carinske službe.</w:t>
      </w:r>
    </w:p>
    <w:p w:rsidR="00673082" w:rsidRPr="0036018D" w:rsidRDefault="00673082" w:rsidP="00673082">
      <w:pPr>
        <w:spacing w:before="0" w:after="0"/>
        <w:jc w:val="both"/>
        <w:rPr>
          <w:szCs w:val="24"/>
        </w:rPr>
      </w:pPr>
    </w:p>
    <w:p w:rsidR="00DB4E2C" w:rsidRPr="0036018D" w:rsidRDefault="00DB4E2C" w:rsidP="00673082">
      <w:pPr>
        <w:spacing w:before="0" w:after="0"/>
        <w:jc w:val="both"/>
        <w:rPr>
          <w:szCs w:val="24"/>
        </w:rPr>
      </w:pPr>
      <w:r w:rsidRPr="0036018D">
        <w:rPr>
          <w:szCs w:val="24"/>
        </w:rPr>
        <w:t xml:space="preserve">Korisnici slobodne zone mogu, uz osnivača zone, biti domaće i strane pravne i fizičke osobe. Korisnici slobodne zone s </w:t>
      </w:r>
      <w:r w:rsidR="003A7C70" w:rsidRPr="0036018D">
        <w:rPr>
          <w:szCs w:val="24"/>
        </w:rPr>
        <w:t>osnivačem</w:t>
      </w:r>
      <w:r w:rsidRPr="0036018D">
        <w:rPr>
          <w:szCs w:val="24"/>
        </w:rPr>
        <w:t xml:space="preserve"> sklapaju ugovor</w:t>
      </w:r>
      <w:r w:rsidR="003A7C70" w:rsidRPr="0036018D">
        <w:rPr>
          <w:szCs w:val="24"/>
        </w:rPr>
        <w:t xml:space="preserve"> temeljem koje</w:t>
      </w:r>
      <w:r w:rsidR="00CE6384" w:rsidRPr="0036018D">
        <w:rPr>
          <w:szCs w:val="24"/>
        </w:rPr>
        <w:t>g</w:t>
      </w:r>
      <w:r w:rsidR="003A7C70" w:rsidRPr="0036018D">
        <w:rPr>
          <w:szCs w:val="24"/>
        </w:rPr>
        <w:t xml:space="preserve"> u zoni mogu obavljati gospodarsku djelatnost</w:t>
      </w:r>
      <w:r w:rsidR="003546CD" w:rsidRPr="0036018D">
        <w:rPr>
          <w:szCs w:val="24"/>
        </w:rPr>
        <w:t>.</w:t>
      </w:r>
      <w:r w:rsidR="00CE6384" w:rsidRPr="0036018D">
        <w:rPr>
          <w:szCs w:val="24"/>
        </w:rPr>
        <w:t xml:space="preserve"> Za dio poslovanja kojega obavljaju u slobodnoj zoni, korisnici </w:t>
      </w:r>
      <w:r w:rsidR="004068B6" w:rsidRPr="0036018D">
        <w:rPr>
          <w:szCs w:val="24"/>
        </w:rPr>
        <w:t xml:space="preserve">slobodne zone </w:t>
      </w:r>
      <w:r w:rsidR="00CE6384" w:rsidRPr="0036018D">
        <w:rPr>
          <w:szCs w:val="24"/>
        </w:rPr>
        <w:t>su dužni voditi odvojeno knjigovodstvo.</w:t>
      </w:r>
    </w:p>
    <w:p w:rsidR="00BA6DBB" w:rsidRPr="0036018D" w:rsidRDefault="00BA6DBB" w:rsidP="00673082">
      <w:pPr>
        <w:spacing w:before="0" w:after="0"/>
        <w:jc w:val="both"/>
        <w:rPr>
          <w:szCs w:val="24"/>
        </w:rPr>
      </w:pPr>
    </w:p>
    <w:p w:rsidR="00EC494E" w:rsidRPr="0036018D" w:rsidRDefault="00EC494E" w:rsidP="00EC494E">
      <w:pPr>
        <w:spacing w:before="0" w:after="0"/>
        <w:jc w:val="both"/>
        <w:rPr>
          <w:szCs w:val="24"/>
        </w:rPr>
      </w:pPr>
      <w:r w:rsidRPr="0036018D">
        <w:rPr>
          <w:szCs w:val="24"/>
        </w:rPr>
        <w:t xml:space="preserve">Porez na dodanu vrijednost za robu koja je smještena u zoni plaća se tek u trenutku kada roba napušta slobodnu zonu i kada je njezino konačno odredište tržište Europske unije, što uključuje i tržište Republike Hrvatske. Kada je odredište robe iz slobodne zone tržište trećih zemalja, roba je izuzeta od plaćanja poreza na dodanu vrijednost. </w:t>
      </w:r>
    </w:p>
    <w:p w:rsidR="00E16E58" w:rsidRPr="0036018D" w:rsidRDefault="00E16E58" w:rsidP="00EC494E">
      <w:pPr>
        <w:spacing w:before="0" w:after="0"/>
        <w:jc w:val="both"/>
        <w:rPr>
          <w:szCs w:val="24"/>
        </w:rPr>
      </w:pPr>
    </w:p>
    <w:p w:rsidR="00BC4F9D" w:rsidRPr="0036018D" w:rsidRDefault="00E83AF4" w:rsidP="000A70E7">
      <w:pPr>
        <w:pStyle w:val="ListParagraph"/>
        <w:spacing w:before="0" w:after="0"/>
        <w:ind w:left="0"/>
        <w:contextualSpacing w:val="0"/>
        <w:jc w:val="both"/>
        <w:outlineLvl w:val="0"/>
        <w:rPr>
          <w:szCs w:val="24"/>
        </w:rPr>
      </w:pPr>
      <w:bookmarkStart w:id="4" w:name="_Toc51243910"/>
      <w:r w:rsidRPr="0036018D">
        <w:rPr>
          <w:szCs w:val="24"/>
        </w:rPr>
        <w:t>SLOBODNE ZONE U EUROPSKOJ UNIJI</w:t>
      </w:r>
      <w:bookmarkEnd w:id="4"/>
    </w:p>
    <w:p w:rsidR="00BC4F9D" w:rsidRPr="0036018D" w:rsidRDefault="00BC4F9D" w:rsidP="00BC4F9D">
      <w:pPr>
        <w:pStyle w:val="ListParagraph"/>
        <w:spacing w:before="0" w:after="0"/>
        <w:ind w:left="0"/>
        <w:contextualSpacing w:val="0"/>
        <w:jc w:val="both"/>
        <w:rPr>
          <w:szCs w:val="24"/>
        </w:rPr>
      </w:pPr>
    </w:p>
    <w:p w:rsidR="00F267D3" w:rsidRPr="0036018D" w:rsidRDefault="005765E3" w:rsidP="00BC4F9D">
      <w:pPr>
        <w:spacing w:before="0" w:after="0"/>
        <w:jc w:val="both"/>
        <w:rPr>
          <w:szCs w:val="24"/>
        </w:rPr>
      </w:pPr>
      <w:r w:rsidRPr="0036018D">
        <w:rPr>
          <w:szCs w:val="24"/>
        </w:rPr>
        <w:t xml:space="preserve">Prema podacima Europske komisije od </w:t>
      </w:r>
      <w:r w:rsidR="008258B6" w:rsidRPr="0036018D">
        <w:rPr>
          <w:szCs w:val="24"/>
        </w:rPr>
        <w:t>6</w:t>
      </w:r>
      <w:r w:rsidRPr="0036018D">
        <w:rPr>
          <w:szCs w:val="24"/>
        </w:rPr>
        <w:t xml:space="preserve">. </w:t>
      </w:r>
      <w:r w:rsidR="008258B6" w:rsidRPr="0036018D">
        <w:rPr>
          <w:szCs w:val="24"/>
        </w:rPr>
        <w:t>travnja</w:t>
      </w:r>
      <w:r w:rsidRPr="0036018D">
        <w:rPr>
          <w:szCs w:val="24"/>
        </w:rPr>
        <w:t xml:space="preserve"> 20</w:t>
      </w:r>
      <w:r w:rsidR="00E83AF4" w:rsidRPr="0036018D">
        <w:rPr>
          <w:szCs w:val="24"/>
        </w:rPr>
        <w:t>20</w:t>
      </w:r>
      <w:r w:rsidRPr="0036018D">
        <w:rPr>
          <w:szCs w:val="24"/>
        </w:rPr>
        <w:t>.</w:t>
      </w:r>
      <w:r w:rsidR="00D67EF7" w:rsidRPr="0036018D">
        <w:rPr>
          <w:szCs w:val="24"/>
        </w:rPr>
        <w:t>,</w:t>
      </w:r>
      <w:r w:rsidRPr="0036018D">
        <w:rPr>
          <w:szCs w:val="24"/>
        </w:rPr>
        <w:t xml:space="preserve"> </w:t>
      </w:r>
      <w:r w:rsidR="006626CB" w:rsidRPr="0036018D">
        <w:rPr>
          <w:szCs w:val="24"/>
        </w:rPr>
        <w:t xml:space="preserve">slobodne zone </w:t>
      </w:r>
      <w:r w:rsidR="006626CB">
        <w:rPr>
          <w:szCs w:val="24"/>
        </w:rPr>
        <w:t>posluju</w:t>
      </w:r>
      <w:r w:rsidR="006626CB" w:rsidRPr="0036018D">
        <w:rPr>
          <w:szCs w:val="24"/>
        </w:rPr>
        <w:t xml:space="preserve"> </w:t>
      </w:r>
      <w:r w:rsidR="00C127B3" w:rsidRPr="0036018D">
        <w:rPr>
          <w:szCs w:val="24"/>
        </w:rPr>
        <w:t xml:space="preserve">u </w:t>
      </w:r>
      <w:r w:rsidR="008258B6" w:rsidRPr="0036018D">
        <w:rPr>
          <w:szCs w:val="24"/>
        </w:rPr>
        <w:t>20</w:t>
      </w:r>
      <w:r w:rsidR="007A3AB8" w:rsidRPr="0036018D">
        <w:rPr>
          <w:szCs w:val="24"/>
        </w:rPr>
        <w:t xml:space="preserve"> </w:t>
      </w:r>
      <w:r w:rsidR="00C31AE8">
        <w:rPr>
          <w:szCs w:val="24"/>
        </w:rPr>
        <w:t>od 27</w:t>
      </w:r>
      <w:r w:rsidR="00C31AE8" w:rsidRPr="00C31AE8">
        <w:rPr>
          <w:szCs w:val="24"/>
        </w:rPr>
        <w:t xml:space="preserve"> </w:t>
      </w:r>
      <w:r w:rsidR="00C31AE8" w:rsidRPr="0036018D">
        <w:rPr>
          <w:szCs w:val="24"/>
        </w:rPr>
        <w:t>država članica</w:t>
      </w:r>
      <w:r w:rsidR="00C31AE8">
        <w:rPr>
          <w:szCs w:val="24"/>
        </w:rPr>
        <w:t>, uključujući i Republiku Hrvatsku</w:t>
      </w:r>
      <w:r w:rsidR="006626CB">
        <w:rPr>
          <w:szCs w:val="24"/>
        </w:rPr>
        <w:t xml:space="preserve">, i to </w:t>
      </w:r>
      <w:r w:rsidR="00F267D3" w:rsidRPr="0036018D">
        <w:rPr>
          <w:szCs w:val="24"/>
        </w:rPr>
        <w:t>u:</w:t>
      </w:r>
    </w:p>
    <w:p w:rsidR="00F267D3" w:rsidRPr="0036018D" w:rsidRDefault="00F267D3" w:rsidP="00F267D3">
      <w:pPr>
        <w:pStyle w:val="ListParagraph"/>
        <w:numPr>
          <w:ilvl w:val="0"/>
          <w:numId w:val="21"/>
        </w:numPr>
        <w:spacing w:before="0" w:after="0"/>
        <w:jc w:val="both"/>
        <w:rPr>
          <w:szCs w:val="24"/>
        </w:rPr>
      </w:pPr>
      <w:r w:rsidRPr="0036018D">
        <w:rPr>
          <w:szCs w:val="24"/>
        </w:rPr>
        <w:t>Bugarskoj (6)</w:t>
      </w:r>
    </w:p>
    <w:p w:rsidR="00F267D3" w:rsidRPr="0036018D" w:rsidRDefault="00F267D3" w:rsidP="00F267D3">
      <w:pPr>
        <w:pStyle w:val="ListParagraph"/>
        <w:numPr>
          <w:ilvl w:val="0"/>
          <w:numId w:val="21"/>
        </w:numPr>
        <w:spacing w:before="0" w:after="0"/>
        <w:jc w:val="both"/>
        <w:rPr>
          <w:szCs w:val="24"/>
        </w:rPr>
      </w:pPr>
      <w:r w:rsidRPr="0036018D">
        <w:rPr>
          <w:szCs w:val="24"/>
        </w:rPr>
        <w:t>Cipru (1)</w:t>
      </w:r>
    </w:p>
    <w:p w:rsidR="00F267D3" w:rsidRPr="0036018D" w:rsidRDefault="00F267D3" w:rsidP="00F267D3">
      <w:pPr>
        <w:pStyle w:val="ListParagraph"/>
        <w:numPr>
          <w:ilvl w:val="0"/>
          <w:numId w:val="21"/>
        </w:numPr>
        <w:spacing w:before="0" w:after="0"/>
        <w:jc w:val="both"/>
        <w:rPr>
          <w:szCs w:val="24"/>
        </w:rPr>
      </w:pPr>
      <w:r w:rsidRPr="0036018D">
        <w:rPr>
          <w:szCs w:val="24"/>
        </w:rPr>
        <w:t>Češkoj (8)</w:t>
      </w:r>
    </w:p>
    <w:p w:rsidR="00F267D3" w:rsidRPr="0036018D" w:rsidRDefault="00C127B3" w:rsidP="00F267D3">
      <w:pPr>
        <w:pStyle w:val="ListParagraph"/>
        <w:numPr>
          <w:ilvl w:val="0"/>
          <w:numId w:val="21"/>
        </w:numPr>
        <w:spacing w:before="0" w:after="0"/>
        <w:jc w:val="both"/>
        <w:rPr>
          <w:szCs w:val="24"/>
        </w:rPr>
      </w:pPr>
      <w:r w:rsidRPr="0036018D">
        <w:rPr>
          <w:szCs w:val="24"/>
        </w:rPr>
        <w:t>Danskoj</w:t>
      </w:r>
      <w:r w:rsidR="00F267D3" w:rsidRPr="0036018D">
        <w:rPr>
          <w:szCs w:val="24"/>
        </w:rPr>
        <w:t xml:space="preserve"> (1)</w:t>
      </w:r>
    </w:p>
    <w:p w:rsidR="00F267D3" w:rsidRPr="0036018D" w:rsidRDefault="007A3AB8" w:rsidP="00F267D3">
      <w:pPr>
        <w:pStyle w:val="ListParagraph"/>
        <w:numPr>
          <w:ilvl w:val="0"/>
          <w:numId w:val="21"/>
        </w:numPr>
        <w:spacing w:before="0" w:after="0"/>
        <w:jc w:val="both"/>
        <w:rPr>
          <w:szCs w:val="24"/>
        </w:rPr>
      </w:pPr>
      <w:r w:rsidRPr="0036018D">
        <w:rPr>
          <w:szCs w:val="24"/>
        </w:rPr>
        <w:t>Estonij</w:t>
      </w:r>
      <w:r w:rsidR="00C127B3" w:rsidRPr="0036018D">
        <w:rPr>
          <w:szCs w:val="24"/>
        </w:rPr>
        <w:t>i</w:t>
      </w:r>
      <w:r w:rsidR="00F267D3" w:rsidRPr="0036018D">
        <w:rPr>
          <w:szCs w:val="24"/>
        </w:rPr>
        <w:t xml:space="preserve"> (3)</w:t>
      </w:r>
    </w:p>
    <w:p w:rsidR="00F267D3" w:rsidRPr="0036018D" w:rsidRDefault="00C127B3" w:rsidP="00F267D3">
      <w:pPr>
        <w:pStyle w:val="ListParagraph"/>
        <w:numPr>
          <w:ilvl w:val="0"/>
          <w:numId w:val="21"/>
        </w:numPr>
        <w:spacing w:before="0" w:after="0"/>
        <w:jc w:val="both"/>
        <w:rPr>
          <w:szCs w:val="24"/>
        </w:rPr>
      </w:pPr>
      <w:r w:rsidRPr="0036018D">
        <w:rPr>
          <w:szCs w:val="24"/>
        </w:rPr>
        <w:t>Francuskoj</w:t>
      </w:r>
      <w:r w:rsidR="00F267D3" w:rsidRPr="0036018D">
        <w:rPr>
          <w:szCs w:val="24"/>
        </w:rPr>
        <w:t xml:space="preserve"> (2)</w:t>
      </w:r>
    </w:p>
    <w:p w:rsidR="00F267D3" w:rsidRPr="0036018D" w:rsidRDefault="007A3AB8" w:rsidP="00F267D3">
      <w:pPr>
        <w:pStyle w:val="ListParagraph"/>
        <w:numPr>
          <w:ilvl w:val="0"/>
          <w:numId w:val="21"/>
        </w:numPr>
        <w:spacing w:before="0" w:after="0"/>
        <w:jc w:val="both"/>
        <w:rPr>
          <w:szCs w:val="24"/>
        </w:rPr>
      </w:pPr>
      <w:r w:rsidRPr="0036018D">
        <w:rPr>
          <w:szCs w:val="24"/>
        </w:rPr>
        <w:t>Njemačk</w:t>
      </w:r>
      <w:r w:rsidR="00C127B3" w:rsidRPr="0036018D">
        <w:rPr>
          <w:szCs w:val="24"/>
        </w:rPr>
        <w:t>oj</w:t>
      </w:r>
      <w:r w:rsidR="00F267D3" w:rsidRPr="0036018D">
        <w:rPr>
          <w:szCs w:val="24"/>
        </w:rPr>
        <w:t xml:space="preserve"> (2)</w:t>
      </w:r>
    </w:p>
    <w:p w:rsidR="00F267D3" w:rsidRPr="0036018D" w:rsidRDefault="007A3AB8" w:rsidP="00F267D3">
      <w:pPr>
        <w:pStyle w:val="ListParagraph"/>
        <w:numPr>
          <w:ilvl w:val="0"/>
          <w:numId w:val="21"/>
        </w:numPr>
        <w:spacing w:before="0" w:after="0"/>
        <w:jc w:val="both"/>
        <w:rPr>
          <w:szCs w:val="24"/>
        </w:rPr>
      </w:pPr>
      <w:r w:rsidRPr="0036018D">
        <w:rPr>
          <w:szCs w:val="24"/>
        </w:rPr>
        <w:t>Grčk</w:t>
      </w:r>
      <w:r w:rsidR="00C127B3" w:rsidRPr="0036018D">
        <w:rPr>
          <w:szCs w:val="24"/>
        </w:rPr>
        <w:t>oj</w:t>
      </w:r>
      <w:r w:rsidR="00F267D3" w:rsidRPr="0036018D">
        <w:rPr>
          <w:szCs w:val="24"/>
        </w:rPr>
        <w:t xml:space="preserve"> (4)</w:t>
      </w:r>
    </w:p>
    <w:p w:rsidR="00F267D3" w:rsidRPr="0036018D" w:rsidRDefault="007A3AB8" w:rsidP="00F267D3">
      <w:pPr>
        <w:pStyle w:val="ListParagraph"/>
        <w:numPr>
          <w:ilvl w:val="0"/>
          <w:numId w:val="21"/>
        </w:numPr>
        <w:spacing w:before="0" w:after="0"/>
        <w:jc w:val="both"/>
        <w:rPr>
          <w:szCs w:val="24"/>
        </w:rPr>
      </w:pPr>
      <w:r w:rsidRPr="0036018D">
        <w:rPr>
          <w:szCs w:val="24"/>
        </w:rPr>
        <w:t>Mađarsk</w:t>
      </w:r>
      <w:r w:rsidR="00C127B3" w:rsidRPr="0036018D">
        <w:rPr>
          <w:szCs w:val="24"/>
        </w:rPr>
        <w:t>oj</w:t>
      </w:r>
      <w:r w:rsidR="00F267D3" w:rsidRPr="0036018D">
        <w:rPr>
          <w:szCs w:val="24"/>
        </w:rPr>
        <w:t xml:space="preserve"> (1)</w:t>
      </w:r>
    </w:p>
    <w:p w:rsidR="00F267D3" w:rsidRPr="0036018D" w:rsidRDefault="007A3AB8" w:rsidP="00F267D3">
      <w:pPr>
        <w:pStyle w:val="ListParagraph"/>
        <w:numPr>
          <w:ilvl w:val="0"/>
          <w:numId w:val="21"/>
        </w:numPr>
        <w:spacing w:before="0" w:after="0"/>
        <w:jc w:val="both"/>
        <w:rPr>
          <w:szCs w:val="24"/>
        </w:rPr>
      </w:pPr>
      <w:r w:rsidRPr="0036018D">
        <w:rPr>
          <w:szCs w:val="24"/>
        </w:rPr>
        <w:t>Italij</w:t>
      </w:r>
      <w:r w:rsidR="00C127B3" w:rsidRPr="0036018D">
        <w:rPr>
          <w:szCs w:val="24"/>
        </w:rPr>
        <w:t>i</w:t>
      </w:r>
      <w:r w:rsidRPr="0036018D">
        <w:rPr>
          <w:szCs w:val="24"/>
        </w:rPr>
        <w:t xml:space="preserve"> (</w:t>
      </w:r>
      <w:r w:rsidR="008258B6" w:rsidRPr="0036018D">
        <w:rPr>
          <w:szCs w:val="24"/>
        </w:rPr>
        <w:t>3</w:t>
      </w:r>
      <w:r w:rsidR="00F267D3" w:rsidRPr="0036018D">
        <w:rPr>
          <w:szCs w:val="24"/>
        </w:rPr>
        <w:t>)</w:t>
      </w:r>
    </w:p>
    <w:p w:rsidR="00F267D3" w:rsidRPr="0036018D" w:rsidRDefault="007A3AB8" w:rsidP="00F267D3">
      <w:pPr>
        <w:pStyle w:val="ListParagraph"/>
        <w:numPr>
          <w:ilvl w:val="0"/>
          <w:numId w:val="21"/>
        </w:numPr>
        <w:spacing w:before="0" w:after="0"/>
        <w:jc w:val="both"/>
        <w:rPr>
          <w:szCs w:val="24"/>
        </w:rPr>
      </w:pPr>
      <w:r w:rsidRPr="0036018D">
        <w:rPr>
          <w:szCs w:val="24"/>
        </w:rPr>
        <w:t>Latvij</w:t>
      </w:r>
      <w:r w:rsidR="00C127B3" w:rsidRPr="0036018D">
        <w:rPr>
          <w:szCs w:val="24"/>
        </w:rPr>
        <w:t>i</w:t>
      </w:r>
      <w:r w:rsidR="00F267D3" w:rsidRPr="0036018D">
        <w:rPr>
          <w:szCs w:val="24"/>
        </w:rPr>
        <w:t xml:space="preserve"> (4)</w:t>
      </w:r>
    </w:p>
    <w:p w:rsidR="00F267D3" w:rsidRPr="0036018D" w:rsidRDefault="007A3AB8" w:rsidP="00F267D3">
      <w:pPr>
        <w:pStyle w:val="ListParagraph"/>
        <w:numPr>
          <w:ilvl w:val="0"/>
          <w:numId w:val="21"/>
        </w:numPr>
        <w:spacing w:before="0" w:after="0"/>
        <w:jc w:val="both"/>
        <w:rPr>
          <w:szCs w:val="24"/>
        </w:rPr>
      </w:pPr>
      <w:r w:rsidRPr="0036018D">
        <w:rPr>
          <w:szCs w:val="24"/>
        </w:rPr>
        <w:t>Luksemburg</w:t>
      </w:r>
      <w:r w:rsidR="00C127B3" w:rsidRPr="0036018D">
        <w:rPr>
          <w:szCs w:val="24"/>
        </w:rPr>
        <w:t>u</w:t>
      </w:r>
      <w:r w:rsidR="00F267D3" w:rsidRPr="0036018D">
        <w:rPr>
          <w:szCs w:val="24"/>
        </w:rPr>
        <w:t xml:space="preserve"> (1)</w:t>
      </w:r>
    </w:p>
    <w:p w:rsidR="00F267D3" w:rsidRPr="0036018D" w:rsidRDefault="007A3AB8" w:rsidP="00F267D3">
      <w:pPr>
        <w:pStyle w:val="ListParagraph"/>
        <w:numPr>
          <w:ilvl w:val="0"/>
          <w:numId w:val="21"/>
        </w:numPr>
        <w:spacing w:before="0" w:after="0"/>
        <w:jc w:val="both"/>
        <w:rPr>
          <w:szCs w:val="24"/>
        </w:rPr>
      </w:pPr>
      <w:r w:rsidRPr="0036018D">
        <w:rPr>
          <w:szCs w:val="24"/>
        </w:rPr>
        <w:t>Litv</w:t>
      </w:r>
      <w:r w:rsidR="00C127B3" w:rsidRPr="0036018D">
        <w:rPr>
          <w:szCs w:val="24"/>
        </w:rPr>
        <w:t>i</w:t>
      </w:r>
      <w:r w:rsidRPr="0036018D">
        <w:rPr>
          <w:szCs w:val="24"/>
        </w:rPr>
        <w:t xml:space="preserve"> (</w:t>
      </w:r>
      <w:r w:rsidR="008258B6" w:rsidRPr="0036018D">
        <w:rPr>
          <w:szCs w:val="24"/>
        </w:rPr>
        <w:t>2</w:t>
      </w:r>
      <w:r w:rsidR="00F267D3" w:rsidRPr="0036018D">
        <w:rPr>
          <w:szCs w:val="24"/>
        </w:rPr>
        <w:t>)</w:t>
      </w:r>
    </w:p>
    <w:p w:rsidR="00F267D3" w:rsidRPr="0036018D" w:rsidRDefault="007A3AB8" w:rsidP="00F267D3">
      <w:pPr>
        <w:pStyle w:val="ListParagraph"/>
        <w:numPr>
          <w:ilvl w:val="0"/>
          <w:numId w:val="21"/>
        </w:numPr>
        <w:spacing w:before="0" w:after="0"/>
        <w:jc w:val="both"/>
        <w:rPr>
          <w:szCs w:val="24"/>
        </w:rPr>
      </w:pPr>
      <w:r w:rsidRPr="0036018D">
        <w:rPr>
          <w:szCs w:val="24"/>
        </w:rPr>
        <w:t>Malt</w:t>
      </w:r>
      <w:r w:rsidR="00F267D3" w:rsidRPr="0036018D">
        <w:rPr>
          <w:szCs w:val="24"/>
        </w:rPr>
        <w:t>i (1)</w:t>
      </w:r>
    </w:p>
    <w:p w:rsidR="00F267D3" w:rsidRPr="0036018D" w:rsidRDefault="00C127B3" w:rsidP="00F267D3">
      <w:pPr>
        <w:pStyle w:val="ListParagraph"/>
        <w:numPr>
          <w:ilvl w:val="0"/>
          <w:numId w:val="21"/>
        </w:numPr>
        <w:spacing w:before="0" w:after="0"/>
        <w:jc w:val="both"/>
        <w:rPr>
          <w:szCs w:val="24"/>
        </w:rPr>
      </w:pPr>
      <w:r w:rsidRPr="0036018D">
        <w:rPr>
          <w:szCs w:val="24"/>
        </w:rPr>
        <w:t>Poljskoj</w:t>
      </w:r>
      <w:r w:rsidR="00F267D3" w:rsidRPr="0036018D">
        <w:rPr>
          <w:szCs w:val="24"/>
        </w:rPr>
        <w:t xml:space="preserve"> (7)</w:t>
      </w:r>
    </w:p>
    <w:p w:rsidR="00F267D3" w:rsidRPr="0036018D" w:rsidRDefault="007A3AB8" w:rsidP="00F267D3">
      <w:pPr>
        <w:pStyle w:val="ListParagraph"/>
        <w:numPr>
          <w:ilvl w:val="0"/>
          <w:numId w:val="21"/>
        </w:numPr>
        <w:spacing w:before="0" w:after="0"/>
        <w:jc w:val="both"/>
        <w:rPr>
          <w:szCs w:val="24"/>
        </w:rPr>
      </w:pPr>
      <w:r w:rsidRPr="0036018D">
        <w:rPr>
          <w:szCs w:val="24"/>
        </w:rPr>
        <w:t>Portugal</w:t>
      </w:r>
      <w:r w:rsidR="00F267D3" w:rsidRPr="0036018D">
        <w:rPr>
          <w:szCs w:val="24"/>
        </w:rPr>
        <w:t>u (1)</w:t>
      </w:r>
    </w:p>
    <w:p w:rsidR="00F267D3" w:rsidRPr="0036018D" w:rsidRDefault="00C127B3" w:rsidP="00F267D3">
      <w:pPr>
        <w:pStyle w:val="ListParagraph"/>
        <w:numPr>
          <w:ilvl w:val="0"/>
          <w:numId w:val="21"/>
        </w:numPr>
        <w:spacing w:before="0" w:after="0"/>
        <w:jc w:val="both"/>
        <w:rPr>
          <w:szCs w:val="24"/>
        </w:rPr>
      </w:pPr>
      <w:r w:rsidRPr="0036018D">
        <w:rPr>
          <w:szCs w:val="24"/>
        </w:rPr>
        <w:t>Rumunjskoj</w:t>
      </w:r>
      <w:r w:rsidR="00F267D3" w:rsidRPr="0036018D">
        <w:rPr>
          <w:szCs w:val="24"/>
        </w:rPr>
        <w:t xml:space="preserve"> (6)</w:t>
      </w:r>
    </w:p>
    <w:p w:rsidR="00F267D3" w:rsidRPr="0036018D" w:rsidRDefault="007A3AB8" w:rsidP="00F267D3">
      <w:pPr>
        <w:pStyle w:val="ListParagraph"/>
        <w:numPr>
          <w:ilvl w:val="0"/>
          <w:numId w:val="21"/>
        </w:numPr>
        <w:spacing w:before="0" w:after="0"/>
        <w:jc w:val="both"/>
        <w:rPr>
          <w:szCs w:val="24"/>
        </w:rPr>
      </w:pPr>
      <w:r w:rsidRPr="0036018D">
        <w:rPr>
          <w:szCs w:val="24"/>
        </w:rPr>
        <w:t>Slovenij</w:t>
      </w:r>
      <w:r w:rsidR="00C127B3" w:rsidRPr="0036018D">
        <w:rPr>
          <w:szCs w:val="24"/>
        </w:rPr>
        <w:t>i</w:t>
      </w:r>
      <w:r w:rsidR="008258B6" w:rsidRPr="0036018D">
        <w:rPr>
          <w:szCs w:val="24"/>
        </w:rPr>
        <w:t xml:space="preserve"> (1) i</w:t>
      </w:r>
    </w:p>
    <w:p w:rsidR="00F267D3" w:rsidRPr="0036018D" w:rsidRDefault="007A3AB8" w:rsidP="00F267D3">
      <w:pPr>
        <w:pStyle w:val="ListParagraph"/>
        <w:numPr>
          <w:ilvl w:val="0"/>
          <w:numId w:val="21"/>
        </w:numPr>
        <w:spacing w:before="0" w:after="120"/>
        <w:ind w:left="714" w:hanging="357"/>
        <w:jc w:val="both"/>
        <w:rPr>
          <w:szCs w:val="24"/>
        </w:rPr>
      </w:pPr>
      <w:r w:rsidRPr="0036018D">
        <w:rPr>
          <w:szCs w:val="24"/>
        </w:rPr>
        <w:t>Španjolsk</w:t>
      </w:r>
      <w:r w:rsidR="00C127B3" w:rsidRPr="0036018D">
        <w:rPr>
          <w:szCs w:val="24"/>
        </w:rPr>
        <w:t>oj</w:t>
      </w:r>
      <w:r w:rsidRPr="0036018D">
        <w:rPr>
          <w:szCs w:val="24"/>
        </w:rPr>
        <w:t xml:space="preserve"> (7)</w:t>
      </w:r>
      <w:r w:rsidR="008258B6" w:rsidRPr="0036018D">
        <w:rPr>
          <w:szCs w:val="24"/>
        </w:rPr>
        <w:t>.</w:t>
      </w:r>
    </w:p>
    <w:p w:rsidR="005765E3" w:rsidRPr="0036018D" w:rsidRDefault="008258B6" w:rsidP="00F267D3">
      <w:pPr>
        <w:spacing w:before="0" w:after="0"/>
        <w:jc w:val="both"/>
        <w:rPr>
          <w:szCs w:val="24"/>
        </w:rPr>
      </w:pPr>
      <w:r w:rsidRPr="0036018D">
        <w:rPr>
          <w:szCs w:val="24"/>
        </w:rPr>
        <w:t>Ukupno</w:t>
      </w:r>
      <w:r w:rsidR="007A3AB8" w:rsidRPr="0036018D">
        <w:rPr>
          <w:szCs w:val="24"/>
        </w:rPr>
        <w:t xml:space="preserve"> na području Europske unije </w:t>
      </w:r>
      <w:r w:rsidR="006626CB">
        <w:rPr>
          <w:szCs w:val="24"/>
        </w:rPr>
        <w:t xml:space="preserve">(EU 27) </w:t>
      </w:r>
      <w:r w:rsidR="00E16E58" w:rsidRPr="0036018D">
        <w:rPr>
          <w:szCs w:val="24"/>
        </w:rPr>
        <w:t>posluju</w:t>
      </w:r>
      <w:r w:rsidR="007A3AB8" w:rsidRPr="0036018D">
        <w:rPr>
          <w:szCs w:val="24"/>
        </w:rPr>
        <w:t xml:space="preserve"> </w:t>
      </w:r>
      <w:r w:rsidRPr="0036018D">
        <w:rPr>
          <w:szCs w:val="24"/>
        </w:rPr>
        <w:t>7</w:t>
      </w:r>
      <w:r w:rsidR="007A3AB8" w:rsidRPr="0036018D">
        <w:rPr>
          <w:szCs w:val="24"/>
        </w:rPr>
        <w:t xml:space="preserve">2 slobodne zone (uključujući i 11 slobodnih </w:t>
      </w:r>
      <w:r w:rsidR="00470A07" w:rsidRPr="0036018D">
        <w:rPr>
          <w:szCs w:val="24"/>
        </w:rPr>
        <w:t>zona</w:t>
      </w:r>
      <w:r w:rsidR="007A3AB8" w:rsidRPr="0036018D">
        <w:rPr>
          <w:szCs w:val="24"/>
        </w:rPr>
        <w:t xml:space="preserve"> na području Republike Hrvatske)</w:t>
      </w:r>
      <w:r w:rsidR="00392ECC" w:rsidRPr="0036018D">
        <w:rPr>
          <w:szCs w:val="24"/>
        </w:rPr>
        <w:t>.</w:t>
      </w:r>
    </w:p>
    <w:p w:rsidR="007A3AB8" w:rsidRPr="0036018D" w:rsidRDefault="007A3AB8" w:rsidP="00BC4F9D">
      <w:pPr>
        <w:spacing w:before="0" w:after="0"/>
        <w:jc w:val="both"/>
        <w:rPr>
          <w:szCs w:val="24"/>
        </w:rPr>
      </w:pPr>
    </w:p>
    <w:p w:rsidR="00BC4F9D" w:rsidRPr="0036018D" w:rsidRDefault="007A3AB8" w:rsidP="00BC4F9D">
      <w:pPr>
        <w:spacing w:before="0" w:after="0"/>
        <w:jc w:val="both"/>
        <w:rPr>
          <w:szCs w:val="24"/>
        </w:rPr>
      </w:pPr>
      <w:r w:rsidRPr="0036018D">
        <w:rPr>
          <w:szCs w:val="24"/>
        </w:rPr>
        <w:t xml:space="preserve">U Austriji, Belgiji, </w:t>
      </w:r>
      <w:r w:rsidR="008258B6" w:rsidRPr="0036018D">
        <w:rPr>
          <w:szCs w:val="24"/>
        </w:rPr>
        <w:t xml:space="preserve">Finskoj, </w:t>
      </w:r>
      <w:r w:rsidRPr="0036018D">
        <w:rPr>
          <w:szCs w:val="24"/>
        </w:rPr>
        <w:t>Irskoj, Nizozemskoj, Slovačkoj i Švedskoj nema slobodnih zona.</w:t>
      </w:r>
    </w:p>
    <w:p w:rsidR="00017726" w:rsidRPr="0036018D" w:rsidRDefault="00017726" w:rsidP="00673082">
      <w:pPr>
        <w:spacing w:before="0" w:after="0"/>
        <w:jc w:val="both"/>
        <w:rPr>
          <w:szCs w:val="24"/>
        </w:rPr>
      </w:pPr>
    </w:p>
    <w:p w:rsidR="00E94B7C" w:rsidRPr="0036018D" w:rsidRDefault="00E94B7C" w:rsidP="00673082">
      <w:pPr>
        <w:pStyle w:val="Heading1"/>
        <w:spacing w:before="0"/>
        <w:rPr>
          <w:rFonts w:ascii="Times New Roman" w:hAnsi="Times New Roman" w:cs="Times New Roman"/>
          <w:b w:val="0"/>
          <w:color w:val="auto"/>
          <w:sz w:val="24"/>
          <w:szCs w:val="24"/>
        </w:rPr>
      </w:pPr>
      <w:bookmarkStart w:id="5" w:name="_Toc51243911"/>
      <w:r w:rsidRPr="0036018D">
        <w:rPr>
          <w:rFonts w:ascii="Times New Roman" w:hAnsi="Times New Roman" w:cs="Times New Roman"/>
          <w:b w:val="0"/>
          <w:color w:val="auto"/>
          <w:sz w:val="24"/>
          <w:szCs w:val="24"/>
        </w:rPr>
        <w:t>SLOBODNE ZONE U REPUBLICI HRVATSKOJ</w:t>
      </w:r>
      <w:r w:rsidR="00510748" w:rsidRPr="0036018D">
        <w:rPr>
          <w:rFonts w:ascii="Times New Roman" w:hAnsi="Times New Roman" w:cs="Times New Roman"/>
          <w:b w:val="0"/>
          <w:color w:val="auto"/>
          <w:sz w:val="24"/>
          <w:szCs w:val="24"/>
        </w:rPr>
        <w:t xml:space="preserve"> U 201</w:t>
      </w:r>
      <w:r w:rsidR="00D53690" w:rsidRPr="0036018D">
        <w:rPr>
          <w:rFonts w:ascii="Times New Roman" w:hAnsi="Times New Roman" w:cs="Times New Roman"/>
          <w:b w:val="0"/>
          <w:color w:val="auto"/>
          <w:sz w:val="24"/>
          <w:szCs w:val="24"/>
        </w:rPr>
        <w:t>9</w:t>
      </w:r>
      <w:r w:rsidR="00510748" w:rsidRPr="0036018D">
        <w:rPr>
          <w:rFonts w:ascii="Times New Roman" w:hAnsi="Times New Roman" w:cs="Times New Roman"/>
          <w:b w:val="0"/>
          <w:color w:val="auto"/>
          <w:sz w:val="24"/>
          <w:szCs w:val="24"/>
        </w:rPr>
        <w:t>. GODINI</w:t>
      </w:r>
      <w:bookmarkEnd w:id="5"/>
      <w:r w:rsidR="00510748" w:rsidRPr="0036018D">
        <w:rPr>
          <w:rFonts w:ascii="Times New Roman" w:hAnsi="Times New Roman" w:cs="Times New Roman"/>
          <w:b w:val="0"/>
          <w:color w:val="auto"/>
          <w:sz w:val="24"/>
          <w:szCs w:val="24"/>
        </w:rPr>
        <w:t xml:space="preserve"> </w:t>
      </w:r>
    </w:p>
    <w:p w:rsidR="00E94B7C" w:rsidRPr="0036018D" w:rsidRDefault="00E94B7C" w:rsidP="00673082">
      <w:pPr>
        <w:spacing w:before="0" w:after="0"/>
        <w:jc w:val="both"/>
        <w:rPr>
          <w:szCs w:val="24"/>
        </w:rPr>
      </w:pPr>
    </w:p>
    <w:p w:rsidR="00E94B7C" w:rsidRPr="0036018D" w:rsidRDefault="00E94B7C" w:rsidP="00F346DF">
      <w:pPr>
        <w:spacing w:before="0" w:after="120"/>
        <w:jc w:val="both"/>
        <w:rPr>
          <w:szCs w:val="24"/>
        </w:rPr>
      </w:pPr>
      <w:r w:rsidRPr="0036018D">
        <w:rPr>
          <w:szCs w:val="24"/>
        </w:rPr>
        <w:t>U 201</w:t>
      </w:r>
      <w:r w:rsidR="00D53690" w:rsidRPr="0036018D">
        <w:rPr>
          <w:szCs w:val="24"/>
        </w:rPr>
        <w:t>9</w:t>
      </w:r>
      <w:r w:rsidRPr="0036018D">
        <w:rPr>
          <w:szCs w:val="24"/>
        </w:rPr>
        <w:t>. godini u Republici Hrvatskoj poslovale su sljedeće slobodne zone:</w:t>
      </w:r>
    </w:p>
    <w:p w:rsidR="00470A07" w:rsidRPr="0036018D" w:rsidRDefault="00470A07" w:rsidP="00470A07">
      <w:pPr>
        <w:pStyle w:val="ListParagraph"/>
        <w:numPr>
          <w:ilvl w:val="0"/>
          <w:numId w:val="16"/>
        </w:numPr>
        <w:spacing w:before="0" w:after="120"/>
        <w:jc w:val="both"/>
        <w:rPr>
          <w:szCs w:val="24"/>
        </w:rPr>
      </w:pPr>
      <w:r w:rsidRPr="0036018D">
        <w:rPr>
          <w:szCs w:val="24"/>
        </w:rPr>
        <w:t>Kopnene slobodne zone</w:t>
      </w:r>
    </w:p>
    <w:p w:rsidR="00E94B7C" w:rsidRPr="0036018D" w:rsidRDefault="00E94B7C" w:rsidP="00470A07">
      <w:pPr>
        <w:numPr>
          <w:ilvl w:val="1"/>
          <w:numId w:val="17"/>
        </w:numPr>
        <w:spacing w:before="0" w:after="0"/>
        <w:rPr>
          <w:rFonts w:eastAsia="Times New Roman"/>
          <w:szCs w:val="24"/>
          <w:lang w:eastAsia="hr-HR"/>
        </w:rPr>
      </w:pPr>
      <w:r w:rsidRPr="0036018D">
        <w:rPr>
          <w:rFonts w:eastAsia="Times New Roman"/>
          <w:szCs w:val="24"/>
          <w:lang w:eastAsia="hr-HR"/>
        </w:rPr>
        <w:t>Krapinsko-zagorska slobodna zona</w:t>
      </w:r>
      <w:r w:rsidR="008F40AC" w:rsidRPr="0036018D">
        <w:rPr>
          <w:rFonts w:eastAsia="Times New Roman"/>
          <w:szCs w:val="24"/>
          <w:lang w:eastAsia="hr-HR"/>
        </w:rPr>
        <w:t xml:space="preserve"> (u likvidaciji)</w:t>
      </w:r>
    </w:p>
    <w:p w:rsidR="00E94B7C" w:rsidRPr="0036018D" w:rsidRDefault="00E94B7C" w:rsidP="00470A07">
      <w:pPr>
        <w:numPr>
          <w:ilvl w:val="1"/>
          <w:numId w:val="17"/>
        </w:numPr>
        <w:spacing w:before="0" w:after="0"/>
        <w:rPr>
          <w:rFonts w:eastAsia="Times New Roman"/>
          <w:szCs w:val="24"/>
          <w:lang w:eastAsia="hr-HR"/>
        </w:rPr>
      </w:pPr>
      <w:r w:rsidRPr="0036018D">
        <w:rPr>
          <w:rFonts w:eastAsia="Times New Roman"/>
          <w:szCs w:val="24"/>
          <w:lang w:eastAsia="hr-HR"/>
        </w:rPr>
        <w:t>Podunavska slobodna zona Vukovar</w:t>
      </w:r>
    </w:p>
    <w:p w:rsidR="00E94B7C" w:rsidRPr="0036018D" w:rsidRDefault="00E94B7C" w:rsidP="00470A07">
      <w:pPr>
        <w:numPr>
          <w:ilvl w:val="1"/>
          <w:numId w:val="17"/>
        </w:numPr>
        <w:spacing w:before="0" w:after="0"/>
        <w:rPr>
          <w:rFonts w:eastAsia="Times New Roman"/>
          <w:szCs w:val="24"/>
          <w:lang w:eastAsia="hr-HR"/>
        </w:rPr>
      </w:pPr>
      <w:r w:rsidRPr="0036018D">
        <w:rPr>
          <w:rFonts w:eastAsia="Times New Roman"/>
          <w:szCs w:val="24"/>
          <w:lang w:eastAsia="hr-HR"/>
        </w:rPr>
        <w:t>Slobodna zona Kukuljanovo</w:t>
      </w:r>
      <w:r w:rsidR="008F40AC" w:rsidRPr="0036018D">
        <w:rPr>
          <w:rFonts w:eastAsia="Times New Roman"/>
          <w:szCs w:val="24"/>
          <w:lang w:eastAsia="hr-HR"/>
        </w:rPr>
        <w:t xml:space="preserve"> (neaktivna)</w:t>
      </w:r>
    </w:p>
    <w:p w:rsidR="00E94B7C" w:rsidRPr="0036018D" w:rsidRDefault="00E94B7C" w:rsidP="00470A07">
      <w:pPr>
        <w:numPr>
          <w:ilvl w:val="1"/>
          <w:numId w:val="17"/>
        </w:numPr>
        <w:spacing w:before="0" w:after="0"/>
        <w:rPr>
          <w:rFonts w:eastAsia="Times New Roman"/>
          <w:szCs w:val="24"/>
          <w:lang w:eastAsia="hr-HR"/>
        </w:rPr>
      </w:pPr>
      <w:r w:rsidRPr="0036018D">
        <w:rPr>
          <w:rFonts w:eastAsia="Times New Roman"/>
          <w:szCs w:val="24"/>
          <w:lang w:eastAsia="hr-HR"/>
        </w:rPr>
        <w:lastRenderedPageBreak/>
        <w:t>Slobodna zona Luka Rijeka – Škrljevo</w:t>
      </w:r>
    </w:p>
    <w:p w:rsidR="00E94B7C" w:rsidRPr="0036018D" w:rsidRDefault="00E94B7C" w:rsidP="00470A07">
      <w:pPr>
        <w:numPr>
          <w:ilvl w:val="1"/>
          <w:numId w:val="17"/>
        </w:numPr>
        <w:spacing w:before="0" w:after="0"/>
        <w:rPr>
          <w:rFonts w:eastAsia="Times New Roman"/>
          <w:szCs w:val="24"/>
          <w:lang w:eastAsia="hr-HR"/>
        </w:rPr>
      </w:pPr>
      <w:r w:rsidRPr="0036018D">
        <w:rPr>
          <w:rFonts w:eastAsia="Times New Roman"/>
          <w:szCs w:val="24"/>
          <w:lang w:eastAsia="hr-HR"/>
        </w:rPr>
        <w:t>Slobodna zona Osijek</w:t>
      </w:r>
    </w:p>
    <w:p w:rsidR="00E94B7C" w:rsidRPr="0036018D" w:rsidRDefault="00E94B7C" w:rsidP="00470A07">
      <w:pPr>
        <w:numPr>
          <w:ilvl w:val="1"/>
          <w:numId w:val="17"/>
        </w:numPr>
        <w:spacing w:before="0" w:after="0"/>
        <w:rPr>
          <w:rFonts w:eastAsia="Times New Roman"/>
          <w:szCs w:val="24"/>
          <w:lang w:eastAsia="hr-HR"/>
        </w:rPr>
      </w:pPr>
      <w:r w:rsidRPr="0036018D">
        <w:rPr>
          <w:rFonts w:eastAsia="Times New Roman"/>
          <w:szCs w:val="24"/>
          <w:lang w:eastAsia="hr-HR"/>
        </w:rPr>
        <w:t>Slobodna zona Splitsko-dalmatinska</w:t>
      </w:r>
      <w:r w:rsidR="008F40AC" w:rsidRPr="0036018D">
        <w:rPr>
          <w:rFonts w:eastAsia="Times New Roman"/>
          <w:szCs w:val="24"/>
          <w:lang w:eastAsia="hr-HR"/>
        </w:rPr>
        <w:t xml:space="preserve"> (u likvidaciji)</w:t>
      </w:r>
    </w:p>
    <w:p w:rsidR="00E94B7C" w:rsidRPr="0036018D" w:rsidRDefault="00B06F5B" w:rsidP="00470A07">
      <w:pPr>
        <w:numPr>
          <w:ilvl w:val="1"/>
          <w:numId w:val="17"/>
        </w:numPr>
        <w:spacing w:before="0" w:after="120"/>
        <w:ind w:left="1434" w:hanging="357"/>
        <w:rPr>
          <w:szCs w:val="24"/>
        </w:rPr>
      </w:pPr>
      <w:r w:rsidRPr="0036018D">
        <w:rPr>
          <w:rFonts w:eastAsia="Times New Roman"/>
          <w:szCs w:val="24"/>
          <w:lang w:eastAsia="hr-HR"/>
        </w:rPr>
        <w:t>Slobodna zona Zagreb</w:t>
      </w:r>
    </w:p>
    <w:p w:rsidR="00470A07" w:rsidRPr="0036018D" w:rsidRDefault="00470A07" w:rsidP="00470A07">
      <w:pPr>
        <w:numPr>
          <w:ilvl w:val="0"/>
          <w:numId w:val="17"/>
        </w:numPr>
        <w:spacing w:before="0" w:after="120"/>
        <w:ind w:left="714" w:hanging="357"/>
        <w:rPr>
          <w:szCs w:val="24"/>
        </w:rPr>
      </w:pPr>
      <w:r w:rsidRPr="0036018D">
        <w:rPr>
          <w:rFonts w:eastAsia="Times New Roman"/>
          <w:szCs w:val="24"/>
          <w:lang w:eastAsia="hr-HR"/>
        </w:rPr>
        <w:t>Lučke slobodne zone</w:t>
      </w:r>
    </w:p>
    <w:p w:rsidR="00E94B7C" w:rsidRPr="0036018D" w:rsidRDefault="00E94B7C" w:rsidP="00470A07">
      <w:pPr>
        <w:numPr>
          <w:ilvl w:val="0"/>
          <w:numId w:val="19"/>
        </w:numPr>
        <w:spacing w:before="0" w:after="0"/>
        <w:rPr>
          <w:szCs w:val="24"/>
        </w:rPr>
      </w:pPr>
      <w:r w:rsidRPr="0036018D">
        <w:rPr>
          <w:szCs w:val="24"/>
        </w:rPr>
        <w:t>Slobodna zona luke Ploče</w:t>
      </w:r>
    </w:p>
    <w:p w:rsidR="00E94B7C" w:rsidRPr="0036018D" w:rsidRDefault="00E94B7C" w:rsidP="00470A07">
      <w:pPr>
        <w:numPr>
          <w:ilvl w:val="0"/>
          <w:numId w:val="19"/>
        </w:numPr>
        <w:spacing w:before="0" w:after="0"/>
        <w:rPr>
          <w:szCs w:val="24"/>
        </w:rPr>
      </w:pPr>
      <w:r w:rsidRPr="0036018D">
        <w:rPr>
          <w:szCs w:val="24"/>
        </w:rPr>
        <w:t>Slobodna zona luke Pula</w:t>
      </w:r>
    </w:p>
    <w:p w:rsidR="00E94B7C" w:rsidRPr="0036018D" w:rsidRDefault="00E94B7C" w:rsidP="00470A07">
      <w:pPr>
        <w:numPr>
          <w:ilvl w:val="0"/>
          <w:numId w:val="19"/>
        </w:numPr>
        <w:spacing w:before="0" w:after="0"/>
        <w:rPr>
          <w:szCs w:val="24"/>
        </w:rPr>
      </w:pPr>
      <w:r w:rsidRPr="0036018D">
        <w:rPr>
          <w:szCs w:val="24"/>
        </w:rPr>
        <w:t>Slobodna zona luke Rijeka</w:t>
      </w:r>
    </w:p>
    <w:p w:rsidR="00E94B7C" w:rsidRPr="0036018D" w:rsidRDefault="00E94B7C" w:rsidP="00470A07">
      <w:pPr>
        <w:pStyle w:val="ListParagraph"/>
        <w:numPr>
          <w:ilvl w:val="0"/>
          <w:numId w:val="19"/>
        </w:numPr>
        <w:spacing w:before="0" w:after="0"/>
        <w:contextualSpacing w:val="0"/>
        <w:jc w:val="both"/>
        <w:rPr>
          <w:szCs w:val="24"/>
        </w:rPr>
      </w:pPr>
      <w:r w:rsidRPr="0036018D">
        <w:rPr>
          <w:szCs w:val="24"/>
        </w:rPr>
        <w:t>Slobodna zona luke Split.</w:t>
      </w:r>
    </w:p>
    <w:p w:rsidR="004A1362" w:rsidRDefault="004A1362" w:rsidP="00673082">
      <w:pPr>
        <w:pStyle w:val="ListParagraph"/>
        <w:spacing w:before="0" w:after="0"/>
        <w:ind w:left="0"/>
        <w:contextualSpacing w:val="0"/>
        <w:jc w:val="both"/>
        <w:rPr>
          <w:szCs w:val="24"/>
        </w:rPr>
      </w:pPr>
    </w:p>
    <w:p w:rsidR="008D2C48" w:rsidRDefault="008D2C48" w:rsidP="00673082">
      <w:pPr>
        <w:pStyle w:val="ListParagraph"/>
        <w:spacing w:before="0" w:after="0"/>
        <w:ind w:left="0"/>
        <w:contextualSpacing w:val="0"/>
        <w:jc w:val="both"/>
        <w:rPr>
          <w:szCs w:val="24"/>
        </w:rPr>
      </w:pPr>
    </w:p>
    <w:p w:rsidR="000933F2" w:rsidRPr="000933F2" w:rsidRDefault="000933F2" w:rsidP="000933F2">
      <w:pPr>
        <w:keepNext/>
        <w:keepLines/>
        <w:pBdr>
          <w:bottom w:val="single" w:sz="4" w:space="1" w:color="auto"/>
        </w:pBdr>
        <w:spacing w:before="200" w:after="0"/>
        <w:outlineLvl w:val="2"/>
        <w:rPr>
          <w:rFonts w:eastAsiaTheme="majorEastAsia"/>
          <w:bCs/>
        </w:rPr>
      </w:pPr>
      <w:bookmarkStart w:id="6" w:name="_Toc51243912"/>
      <w:r w:rsidRPr="000933F2">
        <w:rPr>
          <w:rFonts w:eastAsiaTheme="majorEastAsia"/>
          <w:bCs/>
        </w:rPr>
        <w:t>Karta slobodnih zona u Republici Hrvatskoj u 2019. godini</w:t>
      </w:r>
      <w:bookmarkEnd w:id="6"/>
    </w:p>
    <w:p w:rsidR="008A6C4F" w:rsidRDefault="000933F2" w:rsidP="008A6C4F">
      <w:pPr>
        <w:pStyle w:val="ListParagraph"/>
        <w:spacing w:before="0" w:after="0"/>
        <w:ind w:left="0"/>
        <w:contextualSpacing w:val="0"/>
        <w:jc w:val="center"/>
        <w:rPr>
          <w:szCs w:val="24"/>
        </w:rPr>
      </w:pPr>
      <w:r w:rsidRPr="0036018D">
        <w:rPr>
          <w:noProof/>
          <w:lang w:eastAsia="hr-HR"/>
        </w:rPr>
        <w:drawing>
          <wp:inline distT="0" distB="0" distL="0" distR="0" wp14:anchorId="236E2F46" wp14:editId="55184E8B">
            <wp:extent cx="5146468" cy="515244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grayscl/>
                    </a:blip>
                    <a:stretch>
                      <a:fillRect/>
                    </a:stretch>
                  </pic:blipFill>
                  <pic:spPr>
                    <a:xfrm>
                      <a:off x="0" y="0"/>
                      <a:ext cx="5147681" cy="5153660"/>
                    </a:xfrm>
                    <a:prstGeom prst="rect">
                      <a:avLst/>
                    </a:prstGeom>
                  </pic:spPr>
                </pic:pic>
              </a:graphicData>
            </a:graphic>
          </wp:inline>
        </w:drawing>
      </w:r>
      <w:r w:rsidR="008A6C4F">
        <w:rPr>
          <w:szCs w:val="24"/>
        </w:rPr>
        <w:br w:type="page"/>
      </w:r>
    </w:p>
    <w:p w:rsidR="00A93843" w:rsidRPr="0036018D" w:rsidRDefault="005A341F" w:rsidP="000A70E7">
      <w:pPr>
        <w:pStyle w:val="Heading1"/>
        <w:spacing w:before="0"/>
        <w:jc w:val="both"/>
        <w:rPr>
          <w:rFonts w:ascii="Times New Roman" w:hAnsi="Times New Roman" w:cs="Times New Roman"/>
          <w:b w:val="0"/>
          <w:color w:val="auto"/>
          <w:sz w:val="24"/>
          <w:szCs w:val="24"/>
        </w:rPr>
      </w:pPr>
      <w:bookmarkStart w:id="7" w:name="_Toc51243913"/>
      <w:r w:rsidRPr="0036018D">
        <w:rPr>
          <w:rFonts w:ascii="Times New Roman" w:hAnsi="Times New Roman" w:cs="Times New Roman"/>
          <w:b w:val="0"/>
          <w:color w:val="auto"/>
          <w:sz w:val="24"/>
          <w:szCs w:val="24"/>
        </w:rPr>
        <w:t xml:space="preserve">POJEDINAČNI </w:t>
      </w:r>
      <w:r w:rsidR="00835402" w:rsidRPr="0036018D">
        <w:rPr>
          <w:rFonts w:ascii="Times New Roman" w:hAnsi="Times New Roman" w:cs="Times New Roman"/>
          <w:b w:val="0"/>
          <w:color w:val="auto"/>
          <w:sz w:val="24"/>
          <w:szCs w:val="24"/>
        </w:rPr>
        <w:t xml:space="preserve">PREGLED POSLOVANJA SLOBODNIH ZONA </w:t>
      </w:r>
      <w:r w:rsidR="00510748" w:rsidRPr="0036018D">
        <w:rPr>
          <w:rFonts w:ascii="Times New Roman" w:hAnsi="Times New Roman" w:cs="Times New Roman"/>
          <w:b w:val="0"/>
          <w:color w:val="auto"/>
          <w:sz w:val="24"/>
          <w:szCs w:val="24"/>
        </w:rPr>
        <w:t xml:space="preserve">U </w:t>
      </w:r>
      <w:r w:rsidR="00835402" w:rsidRPr="0036018D">
        <w:rPr>
          <w:rFonts w:ascii="Times New Roman" w:hAnsi="Times New Roman" w:cs="Times New Roman"/>
          <w:b w:val="0"/>
          <w:color w:val="auto"/>
          <w:sz w:val="24"/>
          <w:szCs w:val="24"/>
        </w:rPr>
        <w:t>201</w:t>
      </w:r>
      <w:r w:rsidR="00E16E58" w:rsidRPr="0036018D">
        <w:rPr>
          <w:rFonts w:ascii="Times New Roman" w:hAnsi="Times New Roman" w:cs="Times New Roman"/>
          <w:b w:val="0"/>
          <w:color w:val="auto"/>
          <w:sz w:val="24"/>
          <w:szCs w:val="24"/>
        </w:rPr>
        <w:t>9</w:t>
      </w:r>
      <w:r w:rsidR="00835402" w:rsidRPr="0036018D">
        <w:rPr>
          <w:rFonts w:ascii="Times New Roman" w:hAnsi="Times New Roman" w:cs="Times New Roman"/>
          <w:b w:val="0"/>
          <w:color w:val="auto"/>
          <w:sz w:val="24"/>
          <w:szCs w:val="24"/>
        </w:rPr>
        <w:t>. GODINI</w:t>
      </w:r>
      <w:bookmarkEnd w:id="7"/>
      <w:r w:rsidR="00835402" w:rsidRPr="0036018D">
        <w:rPr>
          <w:rFonts w:ascii="Times New Roman" w:hAnsi="Times New Roman" w:cs="Times New Roman"/>
          <w:b w:val="0"/>
          <w:color w:val="auto"/>
          <w:sz w:val="24"/>
          <w:szCs w:val="24"/>
        </w:rPr>
        <w:t xml:space="preserve"> </w:t>
      </w:r>
    </w:p>
    <w:p w:rsidR="00835402" w:rsidRPr="0036018D" w:rsidRDefault="00835402" w:rsidP="00673082">
      <w:pPr>
        <w:pStyle w:val="ListParagraph"/>
        <w:spacing w:before="0" w:after="0"/>
        <w:ind w:left="0"/>
        <w:contextualSpacing w:val="0"/>
        <w:jc w:val="both"/>
        <w:rPr>
          <w:szCs w:val="24"/>
        </w:rPr>
      </w:pPr>
    </w:p>
    <w:p w:rsidR="00844972" w:rsidRDefault="00CF3BB3" w:rsidP="00990AE7">
      <w:pPr>
        <w:spacing w:before="0" w:after="0"/>
        <w:jc w:val="both"/>
        <w:rPr>
          <w:szCs w:val="24"/>
        </w:rPr>
      </w:pPr>
      <w:r w:rsidRPr="0036018D">
        <w:rPr>
          <w:szCs w:val="24"/>
        </w:rPr>
        <w:t xml:space="preserve">U </w:t>
      </w:r>
      <w:r w:rsidR="00D67EF7" w:rsidRPr="0036018D">
        <w:rPr>
          <w:szCs w:val="24"/>
        </w:rPr>
        <w:t>ovome</w:t>
      </w:r>
      <w:r w:rsidRPr="0036018D">
        <w:rPr>
          <w:szCs w:val="24"/>
        </w:rPr>
        <w:t xml:space="preserve"> dijelu Izvješća pojedinačno </w:t>
      </w:r>
      <w:r w:rsidR="00A85EF9">
        <w:rPr>
          <w:szCs w:val="24"/>
        </w:rPr>
        <w:t>su prikazani</w:t>
      </w:r>
      <w:r w:rsidRPr="0036018D">
        <w:rPr>
          <w:szCs w:val="24"/>
        </w:rPr>
        <w:t xml:space="preserve"> rezultati poslovanja za svaku od slobodnih zona.</w:t>
      </w:r>
    </w:p>
    <w:p w:rsidR="00A85EF9" w:rsidRDefault="008F40AC" w:rsidP="00990AE7">
      <w:pPr>
        <w:spacing w:before="0" w:after="0"/>
        <w:jc w:val="both"/>
        <w:rPr>
          <w:szCs w:val="24"/>
        </w:rPr>
      </w:pPr>
      <w:r w:rsidRPr="0036018D">
        <w:rPr>
          <w:szCs w:val="24"/>
        </w:rPr>
        <w:t xml:space="preserve"> </w:t>
      </w:r>
    </w:p>
    <w:p w:rsidR="00990AE7" w:rsidRPr="0036018D" w:rsidRDefault="006B1447" w:rsidP="00990AE7">
      <w:pPr>
        <w:spacing w:before="0" w:after="0"/>
        <w:jc w:val="both"/>
        <w:rPr>
          <w:szCs w:val="24"/>
        </w:rPr>
      </w:pPr>
      <w:r w:rsidRPr="0036018D">
        <w:rPr>
          <w:szCs w:val="24"/>
        </w:rPr>
        <w:t xml:space="preserve">Pri interpretaciji podataka bitno je uzeti u obzir i specifičnosti slobodnih zona </w:t>
      </w:r>
      <w:r w:rsidR="00D827C2" w:rsidRPr="0036018D">
        <w:rPr>
          <w:szCs w:val="24"/>
        </w:rPr>
        <w:t xml:space="preserve">na lučkom području </w:t>
      </w:r>
      <w:r w:rsidRPr="0036018D">
        <w:rPr>
          <w:szCs w:val="24"/>
        </w:rPr>
        <w:t>i njihovih nositelja suglasnosti za osnivanje slobodnih zona.</w:t>
      </w:r>
      <w:r w:rsidR="00C41ABF" w:rsidRPr="0036018D">
        <w:rPr>
          <w:szCs w:val="24"/>
        </w:rPr>
        <w:t xml:space="preserve"> </w:t>
      </w:r>
      <w:r w:rsidR="00D827C2" w:rsidRPr="0036018D">
        <w:rPr>
          <w:szCs w:val="24"/>
        </w:rPr>
        <w:t>Naime, s</w:t>
      </w:r>
      <w:r w:rsidRPr="0036018D">
        <w:rPr>
          <w:szCs w:val="24"/>
        </w:rPr>
        <w:t>lobodnim zonama na lučkom području up</w:t>
      </w:r>
      <w:r w:rsidR="004B4380" w:rsidRPr="0036018D">
        <w:rPr>
          <w:szCs w:val="24"/>
        </w:rPr>
        <w:t xml:space="preserve">ravljaju nadležne lučke uprave koje su </w:t>
      </w:r>
      <w:r w:rsidR="00990AE7" w:rsidRPr="0036018D">
        <w:rPr>
          <w:szCs w:val="24"/>
        </w:rPr>
        <w:t>p</w:t>
      </w:r>
      <w:r w:rsidR="004B4380" w:rsidRPr="0036018D">
        <w:rPr>
          <w:szCs w:val="24"/>
        </w:rPr>
        <w:t>rema</w:t>
      </w:r>
      <w:r w:rsidR="00990AE7" w:rsidRPr="0036018D">
        <w:rPr>
          <w:szCs w:val="24"/>
        </w:rPr>
        <w:t xml:space="preserve"> pravnom obliku ustanove čij</w:t>
      </w:r>
      <w:r w:rsidR="004B4380" w:rsidRPr="0036018D">
        <w:rPr>
          <w:szCs w:val="24"/>
        </w:rPr>
        <w:t>a</w:t>
      </w:r>
      <w:r w:rsidR="00990AE7" w:rsidRPr="0036018D">
        <w:rPr>
          <w:szCs w:val="24"/>
        </w:rPr>
        <w:t xml:space="preserve"> je djelatnost propisana člankom 50. Zakona o pomorskom dobru i morskim lukama (Narodne novine, br. 158/03, 100/04, 141/06, 38/09, 123/11</w:t>
      </w:r>
      <w:r w:rsidR="00E16E58" w:rsidRPr="0036018D">
        <w:rPr>
          <w:szCs w:val="24"/>
        </w:rPr>
        <w:t xml:space="preserve">, </w:t>
      </w:r>
      <w:r w:rsidR="00990AE7" w:rsidRPr="0036018D">
        <w:rPr>
          <w:szCs w:val="24"/>
        </w:rPr>
        <w:t>56/16</w:t>
      </w:r>
      <w:r w:rsidR="00E16E58" w:rsidRPr="0036018D">
        <w:rPr>
          <w:szCs w:val="24"/>
        </w:rPr>
        <w:t xml:space="preserve"> i 98/19</w:t>
      </w:r>
      <w:r w:rsidR="00990AE7" w:rsidRPr="0036018D">
        <w:rPr>
          <w:szCs w:val="24"/>
        </w:rPr>
        <w:t>):</w:t>
      </w:r>
    </w:p>
    <w:p w:rsidR="00990AE7" w:rsidRPr="0036018D" w:rsidRDefault="00990AE7" w:rsidP="00990AE7">
      <w:pPr>
        <w:pStyle w:val="ListParagraph"/>
        <w:numPr>
          <w:ilvl w:val="0"/>
          <w:numId w:val="15"/>
        </w:numPr>
        <w:spacing w:before="0" w:after="0"/>
        <w:jc w:val="both"/>
        <w:rPr>
          <w:szCs w:val="24"/>
        </w:rPr>
      </w:pPr>
      <w:r w:rsidRPr="0036018D">
        <w:rPr>
          <w:szCs w:val="24"/>
        </w:rPr>
        <w:t>briga o gradnji, održavanju, upravljanju, zaštiti i unapređenju pomorskog dobra koje predstavlja lučko područje</w:t>
      </w:r>
    </w:p>
    <w:p w:rsidR="00990AE7" w:rsidRPr="0036018D" w:rsidRDefault="00990AE7" w:rsidP="00990AE7">
      <w:pPr>
        <w:pStyle w:val="ListParagraph"/>
        <w:numPr>
          <w:ilvl w:val="0"/>
          <w:numId w:val="15"/>
        </w:numPr>
        <w:spacing w:before="0" w:after="0"/>
        <w:jc w:val="both"/>
        <w:rPr>
          <w:szCs w:val="24"/>
        </w:rPr>
      </w:pPr>
      <w:r w:rsidRPr="0036018D">
        <w:rPr>
          <w:szCs w:val="24"/>
        </w:rPr>
        <w:t>gradnja i održavanje lučke podgradnje, koja se financira iz proračuna osnivača lučke uprave</w:t>
      </w:r>
    </w:p>
    <w:p w:rsidR="00990AE7" w:rsidRPr="0036018D" w:rsidRDefault="00990AE7" w:rsidP="00990AE7">
      <w:pPr>
        <w:pStyle w:val="ListParagraph"/>
        <w:numPr>
          <w:ilvl w:val="0"/>
          <w:numId w:val="15"/>
        </w:numPr>
        <w:spacing w:before="0" w:after="0"/>
        <w:jc w:val="both"/>
        <w:rPr>
          <w:szCs w:val="24"/>
        </w:rPr>
      </w:pPr>
      <w:r w:rsidRPr="0036018D">
        <w:rPr>
          <w:szCs w:val="24"/>
        </w:rPr>
        <w:t>stručni nadzor nad gradnjom, održavanjem, upravljanjem i zaštitom lučkog područja (lučke podgradnje i nadgradnje)</w:t>
      </w:r>
    </w:p>
    <w:p w:rsidR="00990AE7" w:rsidRPr="0036018D" w:rsidRDefault="00990AE7" w:rsidP="00990AE7">
      <w:pPr>
        <w:pStyle w:val="ListParagraph"/>
        <w:numPr>
          <w:ilvl w:val="0"/>
          <w:numId w:val="15"/>
        </w:numPr>
        <w:spacing w:before="0" w:after="0"/>
        <w:jc w:val="both"/>
        <w:rPr>
          <w:szCs w:val="24"/>
        </w:rPr>
      </w:pPr>
      <w:r w:rsidRPr="0036018D">
        <w:rPr>
          <w:szCs w:val="24"/>
        </w:rPr>
        <w:t>osiguravanje trajnog i nesmetanog obavljanja lučkog prometa, tehničko-tehnološkog jedinstva i sigurnost plovidbe</w:t>
      </w:r>
    </w:p>
    <w:p w:rsidR="00990AE7" w:rsidRPr="0036018D" w:rsidRDefault="00990AE7" w:rsidP="001B5695">
      <w:pPr>
        <w:pStyle w:val="ListParagraph"/>
        <w:numPr>
          <w:ilvl w:val="0"/>
          <w:numId w:val="15"/>
        </w:numPr>
        <w:spacing w:before="0" w:after="0"/>
        <w:jc w:val="both"/>
        <w:rPr>
          <w:szCs w:val="24"/>
        </w:rPr>
      </w:pPr>
      <w:r w:rsidRPr="0036018D">
        <w:rPr>
          <w:szCs w:val="24"/>
        </w:rPr>
        <w:t>osiguravanje pružanja usluga od općeg interesa ili za koje ne postoji gospodarski interes drugih gospodarskih subjekata</w:t>
      </w:r>
    </w:p>
    <w:p w:rsidR="00990AE7" w:rsidRPr="0036018D" w:rsidRDefault="00990AE7" w:rsidP="001B5695">
      <w:pPr>
        <w:pStyle w:val="ListParagraph"/>
        <w:numPr>
          <w:ilvl w:val="0"/>
          <w:numId w:val="15"/>
        </w:numPr>
        <w:spacing w:before="0" w:after="0"/>
        <w:jc w:val="both"/>
        <w:rPr>
          <w:szCs w:val="24"/>
        </w:rPr>
      </w:pPr>
      <w:r w:rsidRPr="0036018D">
        <w:rPr>
          <w:szCs w:val="24"/>
        </w:rPr>
        <w:t>usklađivanje i nadzor rada ovlaštenika koncesije koji obavljaju gospodarsku djelatnost na lučkom području</w:t>
      </w:r>
    </w:p>
    <w:p w:rsidR="00990AE7" w:rsidRPr="0036018D" w:rsidRDefault="00990AE7" w:rsidP="001B5695">
      <w:pPr>
        <w:pStyle w:val="ListParagraph"/>
        <w:numPr>
          <w:ilvl w:val="0"/>
          <w:numId w:val="15"/>
        </w:numPr>
        <w:spacing w:before="0" w:after="0"/>
        <w:jc w:val="both"/>
        <w:rPr>
          <w:szCs w:val="24"/>
        </w:rPr>
      </w:pPr>
      <w:r w:rsidRPr="0036018D">
        <w:rPr>
          <w:szCs w:val="24"/>
        </w:rPr>
        <w:t>donošenje odluke o osnivanju i upravljanju slobodnom zonom na lučkom području sukladno propisima koji uređuju slobodne zone</w:t>
      </w:r>
    </w:p>
    <w:p w:rsidR="00990AE7" w:rsidRPr="0036018D" w:rsidRDefault="00990AE7" w:rsidP="00990AE7">
      <w:pPr>
        <w:pStyle w:val="ListParagraph"/>
        <w:numPr>
          <w:ilvl w:val="0"/>
          <w:numId w:val="15"/>
        </w:numPr>
        <w:spacing w:before="0" w:after="0"/>
        <w:jc w:val="both"/>
        <w:rPr>
          <w:szCs w:val="24"/>
        </w:rPr>
      </w:pPr>
      <w:r w:rsidRPr="0036018D">
        <w:rPr>
          <w:szCs w:val="24"/>
        </w:rPr>
        <w:t>drugi poslovi utvrđeni zakonom.</w:t>
      </w:r>
    </w:p>
    <w:p w:rsidR="00990AE7" w:rsidRPr="0036018D" w:rsidRDefault="00990AE7" w:rsidP="00990AE7">
      <w:pPr>
        <w:spacing w:before="0" w:after="0"/>
        <w:jc w:val="both"/>
        <w:rPr>
          <w:szCs w:val="24"/>
        </w:rPr>
      </w:pPr>
    </w:p>
    <w:p w:rsidR="00C24B0A" w:rsidRDefault="006604D2" w:rsidP="00242847">
      <w:pPr>
        <w:spacing w:before="0" w:after="0"/>
        <w:jc w:val="both"/>
        <w:rPr>
          <w:szCs w:val="24"/>
        </w:rPr>
      </w:pPr>
      <w:r w:rsidRPr="0036018D">
        <w:rPr>
          <w:szCs w:val="24"/>
        </w:rPr>
        <w:t xml:space="preserve">Iz navedenoga slijedi da </w:t>
      </w:r>
      <w:r w:rsidR="006B1447" w:rsidRPr="0036018D">
        <w:rPr>
          <w:szCs w:val="24"/>
        </w:rPr>
        <w:t xml:space="preserve">poslovanje nositelja suglasnosti za osnivanje slobodnih zona na lučkom području nije </w:t>
      </w:r>
      <w:r w:rsidR="00C41ABF" w:rsidRPr="0036018D">
        <w:rPr>
          <w:szCs w:val="24"/>
        </w:rPr>
        <w:t xml:space="preserve">u potpunosti </w:t>
      </w:r>
      <w:r w:rsidR="006B1447" w:rsidRPr="0036018D">
        <w:rPr>
          <w:szCs w:val="24"/>
        </w:rPr>
        <w:t xml:space="preserve">usporedivo s poslovanjem korisnika koncesija za osnivanje slobodnih zona na kopnenom području. </w:t>
      </w:r>
      <w:r w:rsidR="008C58D3">
        <w:rPr>
          <w:szCs w:val="24"/>
        </w:rPr>
        <w:t xml:space="preserve">Dodatno, </w:t>
      </w:r>
      <w:r w:rsidR="006B1447" w:rsidRPr="0036018D">
        <w:rPr>
          <w:szCs w:val="24"/>
        </w:rPr>
        <w:t>nositelji suglasnosti za osnivanje slobodnih zona na lučkom području nisu obveznici plaćanja naknade za koncesiju</w:t>
      </w:r>
      <w:r w:rsidR="00197405" w:rsidRPr="0036018D">
        <w:rPr>
          <w:szCs w:val="24"/>
        </w:rPr>
        <w:t xml:space="preserve"> za osnivanje slobodnih zona</w:t>
      </w:r>
      <w:r w:rsidR="006B1447" w:rsidRPr="0036018D">
        <w:rPr>
          <w:szCs w:val="24"/>
        </w:rPr>
        <w:t>.</w:t>
      </w:r>
    </w:p>
    <w:p w:rsidR="00A85EF9" w:rsidRDefault="00A85EF9" w:rsidP="00242847">
      <w:pPr>
        <w:spacing w:before="0" w:after="0"/>
        <w:jc w:val="both"/>
        <w:rPr>
          <w:szCs w:val="24"/>
        </w:rPr>
      </w:pPr>
    </w:p>
    <w:p w:rsidR="00A85EF9" w:rsidRPr="0036018D" w:rsidRDefault="008C58D3" w:rsidP="008C58D3">
      <w:pPr>
        <w:spacing w:before="0" w:after="0"/>
        <w:jc w:val="both"/>
        <w:rPr>
          <w:szCs w:val="24"/>
        </w:rPr>
      </w:pPr>
      <w:r w:rsidRPr="00C53437">
        <w:rPr>
          <w:szCs w:val="24"/>
        </w:rPr>
        <w:t>P</w:t>
      </w:r>
      <w:r w:rsidR="00A85EF9" w:rsidRPr="00C53437">
        <w:rPr>
          <w:szCs w:val="24"/>
        </w:rPr>
        <w:t xml:space="preserve">odaci koje </w:t>
      </w:r>
      <w:r w:rsidR="00DB61DE" w:rsidRPr="00C53437">
        <w:rPr>
          <w:szCs w:val="24"/>
        </w:rPr>
        <w:t>Ministarstvo</w:t>
      </w:r>
      <w:r w:rsidR="00A85EF9" w:rsidRPr="00C53437">
        <w:rPr>
          <w:szCs w:val="24"/>
        </w:rPr>
        <w:t xml:space="preserve"> prikup</w:t>
      </w:r>
      <w:r w:rsidRPr="00C53437">
        <w:rPr>
          <w:szCs w:val="24"/>
        </w:rPr>
        <w:t xml:space="preserve">lja </w:t>
      </w:r>
      <w:r w:rsidR="00A85EF9" w:rsidRPr="00C53437">
        <w:rPr>
          <w:szCs w:val="24"/>
        </w:rPr>
        <w:t>obrađ</w:t>
      </w:r>
      <w:r w:rsidRPr="00C53437">
        <w:rPr>
          <w:szCs w:val="24"/>
        </w:rPr>
        <w:t xml:space="preserve">eni </w:t>
      </w:r>
      <w:r w:rsidR="00A85EF9" w:rsidRPr="00C53437">
        <w:rPr>
          <w:szCs w:val="24"/>
        </w:rPr>
        <w:t xml:space="preserve">su na način i s namjerom što jednostavnijeg </w:t>
      </w:r>
      <w:r w:rsidR="00DB61DE" w:rsidRPr="00C53437">
        <w:rPr>
          <w:szCs w:val="24"/>
        </w:rPr>
        <w:t>prikazivanja</w:t>
      </w:r>
      <w:r w:rsidR="00A85EF9" w:rsidRPr="00C53437">
        <w:rPr>
          <w:szCs w:val="24"/>
        </w:rPr>
        <w:t xml:space="preserve"> gospodarskih trendova prisu</w:t>
      </w:r>
      <w:r w:rsidR="00594928" w:rsidRPr="00C53437">
        <w:rPr>
          <w:szCs w:val="24"/>
        </w:rPr>
        <w:t xml:space="preserve">tnih u svakoj od slobodnih zona. </w:t>
      </w:r>
      <w:r w:rsidR="00E92374" w:rsidRPr="00C53437">
        <w:rPr>
          <w:szCs w:val="24"/>
        </w:rPr>
        <w:t>Glavni</w:t>
      </w:r>
      <w:r w:rsidR="00A85EF9" w:rsidRPr="00C53437">
        <w:rPr>
          <w:szCs w:val="24"/>
        </w:rPr>
        <w:t xml:space="preserve"> </w:t>
      </w:r>
      <w:r w:rsidR="00E92374" w:rsidRPr="00C53437">
        <w:rPr>
          <w:szCs w:val="24"/>
        </w:rPr>
        <w:t>gospodarski pokazatelji</w:t>
      </w:r>
      <w:r w:rsidR="00A85EF9" w:rsidRPr="00C53437">
        <w:rPr>
          <w:szCs w:val="24"/>
        </w:rPr>
        <w:t xml:space="preserve"> prikazuju situaciju na razini svih slobo</w:t>
      </w:r>
      <w:r w:rsidR="00DB61DE" w:rsidRPr="00C53437">
        <w:rPr>
          <w:szCs w:val="24"/>
        </w:rPr>
        <w:t>dnih zona</w:t>
      </w:r>
      <w:r w:rsidR="00594928" w:rsidRPr="00C53437">
        <w:rPr>
          <w:szCs w:val="24"/>
        </w:rPr>
        <w:t xml:space="preserve"> te se nalaze u dijelu Izvješća označenom „Dodaci“.</w:t>
      </w:r>
    </w:p>
    <w:p w:rsidR="0072139C" w:rsidRPr="0036018D" w:rsidRDefault="0072139C" w:rsidP="008C58D3">
      <w:pPr>
        <w:pBdr>
          <w:bottom w:val="single" w:sz="4" w:space="1" w:color="auto"/>
        </w:pBdr>
        <w:spacing w:before="0" w:after="0"/>
      </w:pPr>
    </w:p>
    <w:p w:rsidR="001E6E85" w:rsidRPr="0036018D" w:rsidRDefault="001E6E85" w:rsidP="008C58D3">
      <w:pPr>
        <w:spacing w:before="0" w:after="0"/>
        <w:jc w:val="both"/>
        <w:rPr>
          <w:szCs w:val="24"/>
        </w:rPr>
      </w:pPr>
    </w:p>
    <w:p w:rsidR="00835402" w:rsidRPr="0036018D" w:rsidRDefault="000C358E" w:rsidP="000C38F6">
      <w:pPr>
        <w:pStyle w:val="Heading2"/>
        <w:spacing w:before="0"/>
        <w:rPr>
          <w:rFonts w:ascii="Times New Roman" w:hAnsi="Times New Roman" w:cs="Times New Roman"/>
          <w:b w:val="0"/>
          <w:color w:val="auto"/>
          <w:sz w:val="24"/>
          <w:szCs w:val="24"/>
        </w:rPr>
      </w:pPr>
      <w:bookmarkStart w:id="8" w:name="_Toc51243914"/>
      <w:r w:rsidRPr="0036018D">
        <w:rPr>
          <w:rFonts w:ascii="Times New Roman" w:hAnsi="Times New Roman" w:cs="Times New Roman"/>
          <w:b w:val="0"/>
          <w:color w:val="auto"/>
          <w:sz w:val="24"/>
          <w:szCs w:val="24"/>
        </w:rPr>
        <w:t xml:space="preserve">KRAPINSKO </w:t>
      </w:r>
      <w:r w:rsidR="00AC5C40" w:rsidRPr="0036018D">
        <w:rPr>
          <w:rFonts w:ascii="Times New Roman" w:hAnsi="Times New Roman" w:cs="Times New Roman"/>
          <w:b w:val="0"/>
          <w:color w:val="auto"/>
          <w:sz w:val="24"/>
          <w:szCs w:val="24"/>
        </w:rPr>
        <w:t>-</w:t>
      </w:r>
      <w:r w:rsidRPr="0036018D">
        <w:rPr>
          <w:rFonts w:ascii="Times New Roman" w:hAnsi="Times New Roman" w:cs="Times New Roman"/>
          <w:b w:val="0"/>
          <w:color w:val="auto"/>
          <w:sz w:val="24"/>
          <w:szCs w:val="24"/>
        </w:rPr>
        <w:t xml:space="preserve"> ZAGORSKA </w:t>
      </w:r>
      <w:r w:rsidR="00835402" w:rsidRPr="0036018D">
        <w:rPr>
          <w:rFonts w:ascii="Times New Roman" w:hAnsi="Times New Roman" w:cs="Times New Roman"/>
          <w:b w:val="0"/>
          <w:color w:val="auto"/>
          <w:sz w:val="24"/>
          <w:szCs w:val="24"/>
        </w:rPr>
        <w:t>SLOBODNA ZONA</w:t>
      </w:r>
      <w:bookmarkEnd w:id="8"/>
    </w:p>
    <w:p w:rsidR="00BE124D" w:rsidRPr="0036018D" w:rsidRDefault="00BE124D">
      <w:pPr>
        <w:pStyle w:val="ListParagraph"/>
        <w:spacing w:before="0" w:after="0"/>
        <w:ind w:left="0"/>
        <w:contextualSpacing w:val="0"/>
        <w:jc w:val="both"/>
        <w:rPr>
          <w:szCs w:val="24"/>
        </w:rPr>
      </w:pPr>
    </w:p>
    <w:p w:rsidR="005A341F" w:rsidRPr="0036018D" w:rsidRDefault="005A341F">
      <w:pPr>
        <w:spacing w:before="0" w:after="0"/>
        <w:jc w:val="both"/>
        <w:rPr>
          <w:szCs w:val="24"/>
        </w:rPr>
      </w:pPr>
      <w:r w:rsidRPr="0036018D">
        <w:rPr>
          <w:szCs w:val="24"/>
        </w:rPr>
        <w:t xml:space="preserve">Krapinsko-zagorska slobodna zona </w:t>
      </w:r>
      <w:r w:rsidR="003F5BF0" w:rsidRPr="0036018D">
        <w:rPr>
          <w:szCs w:val="24"/>
        </w:rPr>
        <w:t>nalazi se u Krapinsko-zag</w:t>
      </w:r>
      <w:r w:rsidR="00CF3BB3" w:rsidRPr="0036018D">
        <w:rPr>
          <w:szCs w:val="24"/>
        </w:rPr>
        <w:t>o</w:t>
      </w:r>
      <w:r w:rsidR="003F5BF0" w:rsidRPr="0036018D">
        <w:rPr>
          <w:szCs w:val="24"/>
        </w:rPr>
        <w:t>r</w:t>
      </w:r>
      <w:r w:rsidR="00CF3BB3" w:rsidRPr="0036018D">
        <w:rPr>
          <w:szCs w:val="24"/>
        </w:rPr>
        <w:t xml:space="preserve">skoj županiji, </w:t>
      </w:r>
      <w:r w:rsidR="00DA6648" w:rsidRPr="0036018D">
        <w:rPr>
          <w:szCs w:val="24"/>
        </w:rPr>
        <w:t>na području</w:t>
      </w:r>
      <w:r w:rsidR="00CF3BB3" w:rsidRPr="0036018D">
        <w:rPr>
          <w:szCs w:val="24"/>
        </w:rPr>
        <w:t xml:space="preserve"> Grada Krapine. O</w:t>
      </w:r>
      <w:r w:rsidRPr="0036018D">
        <w:rPr>
          <w:szCs w:val="24"/>
        </w:rPr>
        <w:t>snovana je Odlukom o davanju koncesije za osnivanje Krapinsko-zagorske slobodne zone (Narodne novine, br</w:t>
      </w:r>
      <w:r w:rsidR="00E23231" w:rsidRPr="0036018D">
        <w:rPr>
          <w:szCs w:val="24"/>
        </w:rPr>
        <w:t>.</w:t>
      </w:r>
      <w:r w:rsidRPr="0036018D">
        <w:rPr>
          <w:szCs w:val="24"/>
        </w:rPr>
        <w:t xml:space="preserve"> 45/97 i 61/97)</w:t>
      </w:r>
      <w:r w:rsidR="00E23231" w:rsidRPr="0036018D">
        <w:rPr>
          <w:szCs w:val="24"/>
        </w:rPr>
        <w:t xml:space="preserve">, a koncesija </w:t>
      </w:r>
      <w:r w:rsidRPr="0036018D">
        <w:rPr>
          <w:szCs w:val="24"/>
        </w:rPr>
        <w:t>za osnivanje dana je društvu Krapin</w:t>
      </w:r>
      <w:r w:rsidR="0042004D" w:rsidRPr="0036018D">
        <w:rPr>
          <w:szCs w:val="24"/>
        </w:rPr>
        <w:t>sko</w:t>
      </w:r>
      <w:r w:rsidR="003F5BF0" w:rsidRPr="0036018D">
        <w:rPr>
          <w:szCs w:val="24"/>
        </w:rPr>
        <w:t xml:space="preserve"> </w:t>
      </w:r>
      <w:r w:rsidR="0042004D" w:rsidRPr="0036018D">
        <w:rPr>
          <w:szCs w:val="24"/>
        </w:rPr>
        <w:t xml:space="preserve">zagorska slobodna zona d.d. na </w:t>
      </w:r>
      <w:r w:rsidR="00197405" w:rsidRPr="0036018D">
        <w:rPr>
          <w:szCs w:val="24"/>
        </w:rPr>
        <w:t>rok</w:t>
      </w:r>
      <w:r w:rsidR="0042004D" w:rsidRPr="0036018D">
        <w:rPr>
          <w:szCs w:val="24"/>
        </w:rPr>
        <w:t xml:space="preserve"> od </w:t>
      </w:r>
      <w:r w:rsidRPr="0036018D">
        <w:rPr>
          <w:szCs w:val="24"/>
        </w:rPr>
        <w:t xml:space="preserve">25 godina od dana sklapanja </w:t>
      </w:r>
      <w:r w:rsidR="00854595" w:rsidRPr="0036018D">
        <w:rPr>
          <w:szCs w:val="24"/>
        </w:rPr>
        <w:t>U</w:t>
      </w:r>
      <w:r w:rsidR="00E23231" w:rsidRPr="0036018D">
        <w:rPr>
          <w:szCs w:val="24"/>
        </w:rPr>
        <w:t xml:space="preserve">govora o koncesiji. </w:t>
      </w:r>
      <w:r w:rsidRPr="0036018D">
        <w:rPr>
          <w:szCs w:val="24"/>
        </w:rPr>
        <w:t xml:space="preserve">Ugovor o </w:t>
      </w:r>
      <w:r w:rsidR="006626CB" w:rsidRPr="0036018D">
        <w:rPr>
          <w:szCs w:val="24"/>
        </w:rPr>
        <w:t>koncesij</w:t>
      </w:r>
      <w:r w:rsidR="006626CB">
        <w:rPr>
          <w:szCs w:val="24"/>
        </w:rPr>
        <w:t>i</w:t>
      </w:r>
      <w:r w:rsidR="006626CB" w:rsidRPr="0036018D">
        <w:rPr>
          <w:szCs w:val="24"/>
        </w:rPr>
        <w:t xml:space="preserve"> </w:t>
      </w:r>
      <w:r w:rsidRPr="0036018D">
        <w:rPr>
          <w:szCs w:val="24"/>
        </w:rPr>
        <w:t>između Ministarstva gospodarstva i K</w:t>
      </w:r>
      <w:r w:rsidR="00854595" w:rsidRPr="0036018D">
        <w:rPr>
          <w:szCs w:val="24"/>
        </w:rPr>
        <w:t>rapinsko-zagorske slobodne zone</w:t>
      </w:r>
      <w:r w:rsidRPr="0036018D">
        <w:rPr>
          <w:szCs w:val="24"/>
        </w:rPr>
        <w:t xml:space="preserve"> </w:t>
      </w:r>
      <w:r w:rsidR="00D827C2" w:rsidRPr="0036018D">
        <w:rPr>
          <w:szCs w:val="24"/>
        </w:rPr>
        <w:t xml:space="preserve">d.d. </w:t>
      </w:r>
      <w:r w:rsidR="00DC0EBB" w:rsidRPr="0036018D">
        <w:rPr>
          <w:szCs w:val="24"/>
        </w:rPr>
        <w:t>sklopljen</w:t>
      </w:r>
      <w:r w:rsidRPr="0036018D">
        <w:rPr>
          <w:szCs w:val="24"/>
        </w:rPr>
        <w:t xml:space="preserve"> je 21. svibnja 1997. </w:t>
      </w:r>
      <w:r w:rsidR="00CF3BB3" w:rsidRPr="0036018D">
        <w:rPr>
          <w:szCs w:val="24"/>
        </w:rPr>
        <w:t>iz čega proizlazi da koncesija traje do</w:t>
      </w:r>
      <w:r w:rsidRPr="0036018D">
        <w:rPr>
          <w:szCs w:val="24"/>
        </w:rPr>
        <w:t xml:space="preserve"> 21. svibnja 2022. </w:t>
      </w:r>
    </w:p>
    <w:p w:rsidR="00E23231" w:rsidRPr="0036018D" w:rsidRDefault="00E23231" w:rsidP="00673082">
      <w:pPr>
        <w:spacing w:before="0" w:after="0"/>
        <w:jc w:val="both"/>
        <w:rPr>
          <w:szCs w:val="24"/>
        </w:rPr>
      </w:pPr>
    </w:p>
    <w:p w:rsidR="00CF63F9" w:rsidRPr="0036018D" w:rsidRDefault="005A341F" w:rsidP="00673082">
      <w:pPr>
        <w:spacing w:before="0" w:after="0"/>
        <w:jc w:val="both"/>
        <w:rPr>
          <w:szCs w:val="24"/>
        </w:rPr>
      </w:pPr>
      <w:r w:rsidRPr="0036018D">
        <w:rPr>
          <w:szCs w:val="24"/>
        </w:rPr>
        <w:t>Prema Odluci o davanju koncesije za osnivanje Krapinsko-zagorske slobodne zone</w:t>
      </w:r>
      <w:r w:rsidR="00197405" w:rsidRPr="0036018D">
        <w:rPr>
          <w:szCs w:val="24"/>
        </w:rPr>
        <w:t>,</w:t>
      </w:r>
      <w:r w:rsidRPr="0036018D">
        <w:rPr>
          <w:szCs w:val="24"/>
        </w:rPr>
        <w:t xml:space="preserve"> korisnik koncesije obvezan je uredno plaćati godišnju naknadu za koncesiju u iznosu od 2</w:t>
      </w:r>
      <w:r w:rsidR="00416631" w:rsidRPr="0036018D">
        <w:rPr>
          <w:szCs w:val="24"/>
        </w:rPr>
        <w:t xml:space="preserve"> </w:t>
      </w:r>
      <w:r w:rsidRPr="0036018D">
        <w:rPr>
          <w:szCs w:val="24"/>
        </w:rPr>
        <w:t>% od ukupnog prihoda koji ostvari u poslovanju s korisnicima u Slobodnoj zoni, od čega se 50</w:t>
      </w:r>
      <w:r w:rsidR="00416631" w:rsidRPr="0036018D">
        <w:rPr>
          <w:szCs w:val="24"/>
        </w:rPr>
        <w:t xml:space="preserve"> </w:t>
      </w:r>
      <w:r w:rsidRPr="0036018D">
        <w:rPr>
          <w:szCs w:val="24"/>
        </w:rPr>
        <w:t>% uplaćuje u korist državnog proračuna, a 50</w:t>
      </w:r>
      <w:r w:rsidR="00416631" w:rsidRPr="0036018D">
        <w:rPr>
          <w:szCs w:val="24"/>
        </w:rPr>
        <w:t xml:space="preserve"> </w:t>
      </w:r>
      <w:r w:rsidRPr="0036018D">
        <w:rPr>
          <w:szCs w:val="24"/>
        </w:rPr>
        <w:t xml:space="preserve">% u korist proračuna Grada Krapine. </w:t>
      </w:r>
    </w:p>
    <w:p w:rsidR="00844972" w:rsidRDefault="00844972" w:rsidP="00673082">
      <w:pPr>
        <w:spacing w:before="0" w:after="0"/>
        <w:jc w:val="both"/>
        <w:rPr>
          <w:szCs w:val="24"/>
        </w:rPr>
      </w:pPr>
    </w:p>
    <w:p w:rsidR="0042004D" w:rsidRPr="0036018D" w:rsidRDefault="005A341F" w:rsidP="00673082">
      <w:pPr>
        <w:spacing w:before="0" w:after="0"/>
        <w:jc w:val="both"/>
        <w:rPr>
          <w:szCs w:val="24"/>
        </w:rPr>
      </w:pPr>
      <w:r w:rsidRPr="0036018D">
        <w:rPr>
          <w:szCs w:val="24"/>
        </w:rPr>
        <w:t>Krapinsko-zagorska slobodna zona zauzima površinu od 64.000 m</w:t>
      </w:r>
      <w:r w:rsidRPr="0036018D">
        <w:rPr>
          <w:szCs w:val="24"/>
          <w:vertAlign w:val="superscript"/>
        </w:rPr>
        <w:t xml:space="preserve">2 </w:t>
      </w:r>
      <w:r w:rsidRPr="0036018D">
        <w:rPr>
          <w:szCs w:val="24"/>
        </w:rPr>
        <w:t>od čega je 20.000 m</w:t>
      </w:r>
      <w:r w:rsidRPr="0036018D">
        <w:rPr>
          <w:szCs w:val="24"/>
          <w:vertAlign w:val="superscript"/>
        </w:rPr>
        <w:t>2</w:t>
      </w:r>
      <w:r w:rsidRPr="0036018D">
        <w:rPr>
          <w:szCs w:val="24"/>
        </w:rPr>
        <w:t xml:space="preserve"> slobodnoga prostora. Slobodna zona je u potpunosti infrastrukturno opremljena</w:t>
      </w:r>
      <w:r w:rsidR="001E589E" w:rsidRPr="0036018D">
        <w:rPr>
          <w:szCs w:val="24"/>
        </w:rPr>
        <w:t>.</w:t>
      </w:r>
    </w:p>
    <w:p w:rsidR="005A341F" w:rsidRPr="0036018D" w:rsidRDefault="005A341F" w:rsidP="00673082">
      <w:pPr>
        <w:spacing w:before="0" w:after="0"/>
        <w:jc w:val="both"/>
        <w:rPr>
          <w:szCs w:val="24"/>
        </w:rPr>
      </w:pPr>
    </w:p>
    <w:p w:rsidR="00B616B7" w:rsidRPr="0036018D" w:rsidRDefault="003F5BF0" w:rsidP="003C2B0F">
      <w:pPr>
        <w:spacing w:before="0" w:after="0"/>
        <w:jc w:val="both"/>
        <w:rPr>
          <w:szCs w:val="24"/>
        </w:rPr>
      </w:pPr>
      <w:r w:rsidRPr="0036018D">
        <w:rPr>
          <w:szCs w:val="24"/>
        </w:rPr>
        <w:t>Skupština društva Krapinsko</w:t>
      </w:r>
      <w:r w:rsidR="00F96EF1">
        <w:rPr>
          <w:szCs w:val="24"/>
        </w:rPr>
        <w:t>-</w:t>
      </w:r>
      <w:r w:rsidR="00CF3BB3" w:rsidRPr="0036018D">
        <w:rPr>
          <w:szCs w:val="24"/>
        </w:rPr>
        <w:t>zagorska slobodna zona d.d.</w:t>
      </w:r>
      <w:r w:rsidR="001E589E" w:rsidRPr="0036018D">
        <w:rPr>
          <w:szCs w:val="24"/>
        </w:rPr>
        <w:t>,</w:t>
      </w:r>
      <w:r w:rsidR="007B7D16" w:rsidRPr="0036018D">
        <w:rPr>
          <w:szCs w:val="24"/>
        </w:rPr>
        <w:t xml:space="preserve"> koje je korisnik koncesije za osnivanje</w:t>
      </w:r>
      <w:r w:rsidR="00CF3BB3" w:rsidRPr="0036018D">
        <w:rPr>
          <w:szCs w:val="24"/>
        </w:rPr>
        <w:t xml:space="preserve"> </w:t>
      </w:r>
      <w:r w:rsidR="00F96EF1">
        <w:rPr>
          <w:szCs w:val="24"/>
        </w:rPr>
        <w:t>s</w:t>
      </w:r>
      <w:r w:rsidR="00F96EF1" w:rsidRPr="0036018D">
        <w:rPr>
          <w:szCs w:val="24"/>
        </w:rPr>
        <w:t xml:space="preserve">lobodne </w:t>
      </w:r>
      <w:r w:rsidR="005B4EF8" w:rsidRPr="0036018D">
        <w:rPr>
          <w:szCs w:val="24"/>
        </w:rPr>
        <w:t>zone, u studenom</w:t>
      </w:r>
      <w:r w:rsidR="00844972">
        <w:rPr>
          <w:szCs w:val="24"/>
        </w:rPr>
        <w:t>e</w:t>
      </w:r>
      <w:r w:rsidR="005B4EF8" w:rsidRPr="0036018D">
        <w:rPr>
          <w:szCs w:val="24"/>
        </w:rPr>
        <w:t xml:space="preserve"> 2018. godine </w:t>
      </w:r>
      <w:r w:rsidR="00CF3BB3" w:rsidRPr="0036018D">
        <w:rPr>
          <w:szCs w:val="24"/>
        </w:rPr>
        <w:t xml:space="preserve">donijela je odluku o likvidaciji društva. </w:t>
      </w:r>
      <w:r w:rsidR="003C2B0F">
        <w:rPr>
          <w:szCs w:val="24"/>
        </w:rPr>
        <w:t xml:space="preserve">Postupak likvidacije pokrenut je na Trgovačkom sudu u Zagrebu i do </w:t>
      </w:r>
      <w:r w:rsidR="00B616B7" w:rsidRPr="0036018D">
        <w:rPr>
          <w:szCs w:val="24"/>
        </w:rPr>
        <w:t>kraja 201</w:t>
      </w:r>
      <w:r w:rsidR="000D7697" w:rsidRPr="0036018D">
        <w:rPr>
          <w:szCs w:val="24"/>
        </w:rPr>
        <w:t>9</w:t>
      </w:r>
      <w:r w:rsidR="00B616B7" w:rsidRPr="0036018D">
        <w:rPr>
          <w:szCs w:val="24"/>
        </w:rPr>
        <w:t>. godine nije dovršen.</w:t>
      </w:r>
    </w:p>
    <w:p w:rsidR="00026D43" w:rsidRPr="006626CB" w:rsidRDefault="00026D43" w:rsidP="006626CB">
      <w:pPr>
        <w:spacing w:before="0" w:after="0"/>
        <w:rPr>
          <w:szCs w:val="24"/>
        </w:rPr>
      </w:pPr>
    </w:p>
    <w:p w:rsidR="001629EC" w:rsidRPr="008C58D3" w:rsidRDefault="001629EC" w:rsidP="006626CB">
      <w:pPr>
        <w:pBdr>
          <w:top w:val="single" w:sz="4" w:space="1" w:color="auto"/>
        </w:pBdr>
        <w:spacing w:before="0" w:after="0"/>
        <w:rPr>
          <w:szCs w:val="24"/>
        </w:rPr>
      </w:pPr>
    </w:p>
    <w:p w:rsidR="001F33BF" w:rsidRPr="0036018D" w:rsidRDefault="001F33BF" w:rsidP="00E23231">
      <w:pPr>
        <w:pStyle w:val="Heading2"/>
        <w:spacing w:before="0"/>
        <w:rPr>
          <w:rFonts w:ascii="Times New Roman" w:hAnsi="Times New Roman" w:cs="Times New Roman"/>
          <w:b w:val="0"/>
          <w:color w:val="auto"/>
          <w:sz w:val="24"/>
          <w:szCs w:val="24"/>
        </w:rPr>
      </w:pPr>
      <w:bookmarkStart w:id="9" w:name="_Toc51243915"/>
      <w:r w:rsidRPr="0036018D">
        <w:rPr>
          <w:rFonts w:ascii="Times New Roman" w:hAnsi="Times New Roman" w:cs="Times New Roman"/>
          <w:b w:val="0"/>
          <w:color w:val="auto"/>
          <w:sz w:val="24"/>
          <w:szCs w:val="24"/>
        </w:rPr>
        <w:t>PODUNAVSKA SLOBODNA ZONA VUKOVAR</w:t>
      </w:r>
      <w:bookmarkEnd w:id="9"/>
    </w:p>
    <w:p w:rsidR="001F33BF" w:rsidRPr="0036018D" w:rsidRDefault="001F33BF" w:rsidP="00E23231">
      <w:pPr>
        <w:spacing w:before="0" w:after="0"/>
      </w:pPr>
    </w:p>
    <w:p w:rsidR="004975B9" w:rsidRPr="0036018D" w:rsidRDefault="00783183" w:rsidP="00242847">
      <w:pPr>
        <w:spacing w:before="0" w:after="0"/>
        <w:jc w:val="both"/>
      </w:pPr>
      <w:r w:rsidRPr="0036018D">
        <w:t>Podunavska slobodna zona Vukovar nalazi se u Vukovarsko-srijemskoj županiji, na području Grada Vukovara. O</w:t>
      </w:r>
      <w:r w:rsidR="004975B9" w:rsidRPr="0036018D">
        <w:t>snovana je Odlukom o davanju koncesije za osnivanje Podunavske slobodne zone Vukovar (Narodne novine, br</w:t>
      </w:r>
      <w:r w:rsidR="0072139C" w:rsidRPr="0036018D">
        <w:t>.</w:t>
      </w:r>
      <w:r w:rsidR="004975B9" w:rsidRPr="0036018D">
        <w:t xml:space="preserve"> 144/02, 126/04 i 83/15)</w:t>
      </w:r>
      <w:r w:rsidR="00E23231" w:rsidRPr="0036018D">
        <w:t xml:space="preserve">, a koncesija </w:t>
      </w:r>
      <w:r w:rsidR="004975B9" w:rsidRPr="0036018D">
        <w:t xml:space="preserve">za osnivanje </w:t>
      </w:r>
      <w:r w:rsidR="002F2864" w:rsidRPr="0036018D">
        <w:t xml:space="preserve">dana je društvu Podunavska slobodna zona d.o.o. na </w:t>
      </w:r>
      <w:r w:rsidR="00197405" w:rsidRPr="0036018D">
        <w:t>rok</w:t>
      </w:r>
      <w:r w:rsidR="004975B9" w:rsidRPr="0036018D">
        <w:t xml:space="preserve"> od 25 godina od dana</w:t>
      </w:r>
      <w:r w:rsidR="002F2864" w:rsidRPr="0036018D">
        <w:t xml:space="preserve"> sklapanja </w:t>
      </w:r>
      <w:r w:rsidR="00197405" w:rsidRPr="0036018D">
        <w:t>U</w:t>
      </w:r>
      <w:r w:rsidR="002F2864" w:rsidRPr="0036018D">
        <w:t xml:space="preserve">govora </w:t>
      </w:r>
      <w:r w:rsidR="00392ECC" w:rsidRPr="0036018D">
        <w:t xml:space="preserve">o </w:t>
      </w:r>
      <w:r w:rsidR="00C177AE" w:rsidRPr="0036018D">
        <w:t>koncesiji.</w:t>
      </w:r>
      <w:r w:rsidR="00E23231" w:rsidRPr="0036018D">
        <w:t xml:space="preserve"> </w:t>
      </w:r>
      <w:r w:rsidR="004975B9" w:rsidRPr="0036018D">
        <w:t xml:space="preserve">Ugovor o </w:t>
      </w:r>
      <w:r w:rsidR="006626CB" w:rsidRPr="0036018D">
        <w:t>koncesij</w:t>
      </w:r>
      <w:r w:rsidR="006626CB">
        <w:t>i</w:t>
      </w:r>
      <w:r w:rsidR="006626CB" w:rsidRPr="0036018D">
        <w:t xml:space="preserve"> </w:t>
      </w:r>
      <w:r w:rsidR="004975B9" w:rsidRPr="0036018D">
        <w:t xml:space="preserve">između Ministarstva gospodarstva i Podunavske slobodne zone Vukovar d.o.o. sklopljen je 14. veljače 2003. </w:t>
      </w:r>
      <w:r w:rsidR="00574DAF">
        <w:t xml:space="preserve">slijedom </w:t>
      </w:r>
      <w:r w:rsidRPr="0036018D">
        <w:t>čega pro</w:t>
      </w:r>
      <w:r w:rsidR="00026D43" w:rsidRPr="0036018D">
        <w:t>izlazi</w:t>
      </w:r>
      <w:r w:rsidRPr="0036018D">
        <w:t xml:space="preserve"> da</w:t>
      </w:r>
      <w:r w:rsidR="004975B9" w:rsidRPr="0036018D">
        <w:t xml:space="preserve"> koncesija </w:t>
      </w:r>
      <w:r w:rsidRPr="0036018D">
        <w:t>traje do</w:t>
      </w:r>
      <w:r w:rsidR="004975B9" w:rsidRPr="0036018D">
        <w:t xml:space="preserve"> 14. veljače 2028.  </w:t>
      </w:r>
    </w:p>
    <w:p w:rsidR="00E23231" w:rsidRPr="0036018D" w:rsidRDefault="00E23231" w:rsidP="00242847">
      <w:pPr>
        <w:spacing w:before="0" w:after="0"/>
        <w:jc w:val="both"/>
      </w:pPr>
    </w:p>
    <w:p w:rsidR="00026D43" w:rsidRPr="0036018D" w:rsidRDefault="00026D43" w:rsidP="00026D43">
      <w:pPr>
        <w:spacing w:before="0" w:after="0"/>
        <w:jc w:val="both"/>
      </w:pPr>
      <w:r w:rsidRPr="0036018D">
        <w:t>Podunavska slobodna zona Vukovar posluje na području površine 7.648 m</w:t>
      </w:r>
      <w:r w:rsidRPr="0036018D">
        <w:rPr>
          <w:vertAlign w:val="superscript"/>
        </w:rPr>
        <w:t>2</w:t>
      </w:r>
      <w:r w:rsidR="005F45FC" w:rsidRPr="0036018D">
        <w:t xml:space="preserve"> od čega je</w:t>
      </w:r>
      <w:r w:rsidRPr="0036018D">
        <w:t xml:space="preserve"> 3.144 m</w:t>
      </w:r>
      <w:r w:rsidRPr="0036018D">
        <w:rPr>
          <w:vertAlign w:val="superscript"/>
        </w:rPr>
        <w:t>2</w:t>
      </w:r>
      <w:r w:rsidRPr="0036018D">
        <w:t xml:space="preserve"> slobodn</w:t>
      </w:r>
      <w:r w:rsidR="00CC204A">
        <w:t>e površine</w:t>
      </w:r>
      <w:r w:rsidRPr="0036018D">
        <w:t>. Aktivna površina Slobodne zone iznosi 4.504 m</w:t>
      </w:r>
      <w:r w:rsidRPr="0036018D">
        <w:rPr>
          <w:vertAlign w:val="superscript"/>
        </w:rPr>
        <w:t>2</w:t>
      </w:r>
      <w:r w:rsidRPr="0036018D">
        <w:t>. Slobodna zona</w:t>
      </w:r>
      <w:r w:rsidR="00993BEF">
        <w:t xml:space="preserve"> je</w:t>
      </w:r>
      <w:r w:rsidRPr="0036018D">
        <w:t xml:space="preserve"> u potpunosti infrastrukturno opremljena. </w:t>
      </w:r>
    </w:p>
    <w:p w:rsidR="00026D43" w:rsidRPr="0036018D" w:rsidRDefault="00026D43" w:rsidP="00026D43">
      <w:pPr>
        <w:spacing w:before="0" w:after="0"/>
        <w:jc w:val="both"/>
      </w:pPr>
    </w:p>
    <w:p w:rsidR="00C63931" w:rsidRPr="0036018D" w:rsidRDefault="00783183" w:rsidP="00242847">
      <w:pPr>
        <w:spacing w:before="0" w:after="0"/>
        <w:jc w:val="both"/>
      </w:pPr>
      <w:r w:rsidRPr="0036018D">
        <w:t>Odlukom</w:t>
      </w:r>
      <w:r w:rsidR="004975B9" w:rsidRPr="0036018D">
        <w:t xml:space="preserve"> o davanju koncesije za osnivanje P</w:t>
      </w:r>
      <w:r w:rsidR="001E2895" w:rsidRPr="0036018D">
        <w:t>odunavske slobodne zone Vukovar</w:t>
      </w:r>
      <w:r w:rsidR="00026D43" w:rsidRPr="0036018D">
        <w:t xml:space="preserve"> određena</w:t>
      </w:r>
      <w:r w:rsidRPr="0036018D">
        <w:t xml:space="preserve"> je </w:t>
      </w:r>
      <w:r w:rsidR="00026D43" w:rsidRPr="0036018D">
        <w:t>obveza</w:t>
      </w:r>
      <w:r w:rsidR="004975B9" w:rsidRPr="0036018D">
        <w:t xml:space="preserve"> korisnik</w:t>
      </w:r>
      <w:r w:rsidR="005F45FC" w:rsidRPr="0036018D">
        <w:t>u</w:t>
      </w:r>
      <w:r w:rsidR="004975B9" w:rsidRPr="0036018D">
        <w:t xml:space="preserve"> koncesije </w:t>
      </w:r>
      <w:r w:rsidR="00026D43" w:rsidRPr="0036018D">
        <w:t>da uredno plaća</w:t>
      </w:r>
      <w:r w:rsidR="004975B9" w:rsidRPr="0036018D">
        <w:t xml:space="preserve"> godišnju naknadu za koncesiju u iznosu od 2</w:t>
      </w:r>
      <w:r w:rsidR="00416631" w:rsidRPr="0036018D">
        <w:t xml:space="preserve"> </w:t>
      </w:r>
      <w:r w:rsidR="004975B9" w:rsidRPr="0036018D">
        <w:t xml:space="preserve">% </w:t>
      </w:r>
      <w:r w:rsidRPr="0036018D">
        <w:t xml:space="preserve">od svojega </w:t>
      </w:r>
      <w:r w:rsidR="004975B9" w:rsidRPr="0036018D">
        <w:t>ukupnog prihoda, od čega se 50</w:t>
      </w:r>
      <w:r w:rsidR="00416631" w:rsidRPr="0036018D">
        <w:t xml:space="preserve"> </w:t>
      </w:r>
      <w:r w:rsidR="004975B9" w:rsidRPr="0036018D">
        <w:t>% uplaćuje u korist državnog proračuna, a 50</w:t>
      </w:r>
      <w:r w:rsidR="00416631" w:rsidRPr="0036018D">
        <w:t xml:space="preserve"> </w:t>
      </w:r>
      <w:r w:rsidR="004975B9" w:rsidRPr="0036018D">
        <w:t xml:space="preserve">% u korist proračuna Grada Vukovara. U </w:t>
      </w:r>
      <w:r w:rsidR="00C63931" w:rsidRPr="0036018D">
        <w:t xml:space="preserve">ovom </w:t>
      </w:r>
      <w:r w:rsidR="004975B9" w:rsidRPr="0036018D">
        <w:t xml:space="preserve">izvještajnome razdoblju naknada za koncesiju za Podunavsku slobodnu zonu </w:t>
      </w:r>
      <w:r w:rsidR="0072139C" w:rsidRPr="0036018D">
        <w:t xml:space="preserve">Vukovar </w:t>
      </w:r>
      <w:r w:rsidR="004975B9" w:rsidRPr="0036018D">
        <w:t xml:space="preserve">iznosila je ukupno </w:t>
      </w:r>
      <w:r w:rsidRPr="0036018D">
        <w:t>1.</w:t>
      </w:r>
      <w:r w:rsidR="00E700EA" w:rsidRPr="0036018D">
        <w:t>503,62</w:t>
      </w:r>
      <w:r w:rsidRPr="0036018D">
        <w:t xml:space="preserve"> </w:t>
      </w:r>
      <w:r w:rsidR="00E700EA" w:rsidRPr="0036018D">
        <w:t>kune</w:t>
      </w:r>
      <w:r w:rsidR="004975B9" w:rsidRPr="0036018D">
        <w:t xml:space="preserve"> što je </w:t>
      </w:r>
      <w:r w:rsidR="00E700EA" w:rsidRPr="0036018D">
        <w:t>4,4</w:t>
      </w:r>
      <w:r w:rsidR="00416631" w:rsidRPr="0036018D">
        <w:t xml:space="preserve"> </w:t>
      </w:r>
      <w:r w:rsidR="004975B9" w:rsidRPr="0036018D">
        <w:t xml:space="preserve">% </w:t>
      </w:r>
      <w:r w:rsidR="00E700EA" w:rsidRPr="0036018D">
        <w:t>manj</w:t>
      </w:r>
      <w:r w:rsidR="004975B9" w:rsidRPr="0036018D">
        <w:t xml:space="preserve">e nego </w:t>
      </w:r>
      <w:r w:rsidR="00C63931" w:rsidRPr="0036018D">
        <w:t>201</w:t>
      </w:r>
      <w:r w:rsidR="00E700EA" w:rsidRPr="0036018D">
        <w:t>8</w:t>
      </w:r>
      <w:r w:rsidR="00C63931" w:rsidRPr="0036018D">
        <w:t>. godine.</w:t>
      </w:r>
    </w:p>
    <w:p w:rsidR="004975B9" w:rsidRPr="0036018D" w:rsidRDefault="004975B9" w:rsidP="00242847">
      <w:pPr>
        <w:spacing w:before="0" w:after="0"/>
        <w:jc w:val="both"/>
        <w:rPr>
          <w:highlight w:val="yellow"/>
        </w:rPr>
      </w:pPr>
    </w:p>
    <w:p w:rsidR="00D81B47" w:rsidRPr="0036018D" w:rsidRDefault="005F45FC" w:rsidP="00242847">
      <w:pPr>
        <w:spacing w:before="0" w:after="0"/>
        <w:jc w:val="both"/>
      </w:pPr>
      <w:r w:rsidRPr="0036018D">
        <w:t>Prema podacima koje je dostavio korisnik koncesije za osnivanje slobodne zone</w:t>
      </w:r>
      <w:r w:rsidR="00D81B47" w:rsidRPr="0036018D">
        <w:t>, u 201</w:t>
      </w:r>
      <w:r w:rsidR="00E700EA" w:rsidRPr="0036018D">
        <w:t>9</w:t>
      </w:r>
      <w:r w:rsidR="00D81B47" w:rsidRPr="0036018D">
        <w:t xml:space="preserve">. godini u Slobodnoj zoni poslovalo je </w:t>
      </w:r>
      <w:r w:rsidR="00E700EA" w:rsidRPr="0036018D">
        <w:t>6</w:t>
      </w:r>
      <w:r w:rsidR="00317E60" w:rsidRPr="0036018D">
        <w:t xml:space="preserve"> korisnika</w:t>
      </w:r>
      <w:r w:rsidR="004975B9" w:rsidRPr="0036018D">
        <w:t xml:space="preserve"> </w:t>
      </w:r>
      <w:r w:rsidR="00D81B47" w:rsidRPr="0036018D">
        <w:t xml:space="preserve">što je </w:t>
      </w:r>
      <w:r w:rsidR="00026D43" w:rsidRPr="0036018D">
        <w:t xml:space="preserve">za </w:t>
      </w:r>
      <w:r w:rsidR="00E700EA" w:rsidRPr="0036018D">
        <w:t>33,3</w:t>
      </w:r>
      <w:r w:rsidR="00026D43" w:rsidRPr="0036018D">
        <w:t xml:space="preserve"> % manje nego</w:t>
      </w:r>
      <w:r w:rsidR="0092307E" w:rsidRPr="0036018D">
        <w:t xml:space="preserve"> prethodne</w:t>
      </w:r>
      <w:r w:rsidR="00C63931" w:rsidRPr="0036018D">
        <w:t xml:space="preserve"> godin</w:t>
      </w:r>
      <w:r w:rsidR="0092307E" w:rsidRPr="0036018D">
        <w:t>e</w:t>
      </w:r>
      <w:r w:rsidR="00D81B47" w:rsidRPr="0036018D">
        <w:t>.</w:t>
      </w:r>
      <w:r w:rsidR="00E23231" w:rsidRPr="0036018D">
        <w:t xml:space="preserve"> </w:t>
      </w:r>
      <w:r w:rsidR="00D81B47" w:rsidRPr="0036018D">
        <w:t xml:space="preserve">Korisnici su u </w:t>
      </w:r>
      <w:r w:rsidR="004975B9" w:rsidRPr="0036018D">
        <w:t xml:space="preserve">Slobodnoj zoni </w:t>
      </w:r>
      <w:r w:rsidR="00D81B47" w:rsidRPr="0036018D">
        <w:t xml:space="preserve">zapošljavali </w:t>
      </w:r>
      <w:r w:rsidR="00026D43" w:rsidRPr="0036018D">
        <w:t>302</w:t>
      </w:r>
      <w:r w:rsidR="00D81B47" w:rsidRPr="0036018D">
        <w:t xml:space="preserve"> radnika što je </w:t>
      </w:r>
      <w:r w:rsidR="00574DAF">
        <w:t xml:space="preserve">broj zaposlenih </w:t>
      </w:r>
      <w:r w:rsidR="00E700EA" w:rsidRPr="0036018D">
        <w:t>na razini</w:t>
      </w:r>
      <w:r w:rsidR="0092307E" w:rsidRPr="0036018D">
        <w:t xml:space="preserve"> 201</w:t>
      </w:r>
      <w:r w:rsidR="00E700EA" w:rsidRPr="0036018D">
        <w:t>8</w:t>
      </w:r>
      <w:r w:rsidR="00D81B47" w:rsidRPr="0036018D">
        <w:t>. godin</w:t>
      </w:r>
      <w:r w:rsidR="00E700EA" w:rsidRPr="0036018D">
        <w:t>e</w:t>
      </w:r>
      <w:r w:rsidR="00D81B47" w:rsidRPr="0036018D">
        <w:t>.</w:t>
      </w:r>
      <w:r w:rsidR="0092307E" w:rsidRPr="0036018D">
        <w:t xml:space="preserve"> Dva korisnika bave </w:t>
      </w:r>
      <w:r w:rsidR="00574DAF" w:rsidRPr="0036018D">
        <w:t xml:space="preserve">se </w:t>
      </w:r>
      <w:r w:rsidR="0092307E" w:rsidRPr="0036018D">
        <w:t>proizvodnom djel</w:t>
      </w:r>
      <w:r w:rsidR="00026D43" w:rsidRPr="0036018D">
        <w:t>atnosti, dok se ostali bave skladištenjem. Udio proizvodno-</w:t>
      </w:r>
      <w:r w:rsidR="00292E11" w:rsidRPr="0036018D">
        <w:t>prerađivačke</w:t>
      </w:r>
      <w:r w:rsidR="00026D43" w:rsidRPr="0036018D">
        <w:t xml:space="preserve"> djelatnosti u ukupnom prihodu iznosi </w:t>
      </w:r>
      <w:r w:rsidR="00E700EA" w:rsidRPr="0036018D">
        <w:t>8,9</w:t>
      </w:r>
      <w:r w:rsidR="00026D43" w:rsidRPr="0036018D">
        <w:t xml:space="preserve"> %.</w:t>
      </w:r>
      <w:r w:rsidR="00317E60" w:rsidRPr="0036018D">
        <w:t xml:space="preserve"> Četiri korisnika Slobodne zone imaju zaposlenih djelatnika, </w:t>
      </w:r>
      <w:r w:rsidR="00574DAF">
        <w:t>dok</w:t>
      </w:r>
      <w:r w:rsidR="00E700EA" w:rsidRPr="0036018D">
        <w:t xml:space="preserve"> dva </w:t>
      </w:r>
      <w:r w:rsidR="00574DAF">
        <w:t xml:space="preserve">korisnika </w:t>
      </w:r>
      <w:r w:rsidR="00317E60" w:rsidRPr="0036018D">
        <w:t>nema</w:t>
      </w:r>
      <w:r w:rsidR="005B7DDD" w:rsidRPr="0036018D">
        <w:t>ju</w:t>
      </w:r>
      <w:r w:rsidR="00317E60" w:rsidRPr="0036018D">
        <w:t xml:space="preserve"> zaposlenih.</w:t>
      </w:r>
    </w:p>
    <w:p w:rsidR="00E23231" w:rsidRPr="0036018D" w:rsidRDefault="00E23231" w:rsidP="00242847">
      <w:pPr>
        <w:spacing w:before="0" w:after="0"/>
        <w:jc w:val="both"/>
      </w:pPr>
    </w:p>
    <w:p w:rsidR="004975B9" w:rsidRPr="0036018D" w:rsidRDefault="00781034" w:rsidP="00242847">
      <w:pPr>
        <w:spacing w:before="0" w:after="0"/>
        <w:jc w:val="both"/>
      </w:pPr>
      <w:r w:rsidRPr="0036018D">
        <w:t xml:space="preserve">Ukupni prihod korisnika </w:t>
      </w:r>
      <w:r w:rsidR="004975B9" w:rsidRPr="0036018D">
        <w:t>Podunavske slobodne zone Vukovar u 201</w:t>
      </w:r>
      <w:r w:rsidR="00E700EA" w:rsidRPr="0036018D">
        <w:t>9</w:t>
      </w:r>
      <w:r w:rsidR="004975B9" w:rsidRPr="0036018D">
        <w:t xml:space="preserve">. godini iznosio je </w:t>
      </w:r>
      <w:r w:rsidR="00E700EA" w:rsidRPr="0036018D">
        <w:t xml:space="preserve">291.591.118,21 kunu </w:t>
      </w:r>
      <w:r w:rsidR="004975B9" w:rsidRPr="0036018D">
        <w:t xml:space="preserve">što je </w:t>
      </w:r>
      <w:r w:rsidR="00E700EA" w:rsidRPr="0036018D">
        <w:t>11,9</w:t>
      </w:r>
      <w:r w:rsidR="00416631" w:rsidRPr="0036018D">
        <w:t xml:space="preserve"> </w:t>
      </w:r>
      <w:r w:rsidR="004975B9" w:rsidRPr="0036018D">
        <w:t xml:space="preserve">% </w:t>
      </w:r>
      <w:r w:rsidR="008F4C9B" w:rsidRPr="0036018D">
        <w:t>viš</w:t>
      </w:r>
      <w:r w:rsidRPr="0036018D">
        <w:t xml:space="preserve">e nego u </w:t>
      </w:r>
      <w:r w:rsidR="00C63931" w:rsidRPr="0036018D">
        <w:t>prethodnoj godini</w:t>
      </w:r>
      <w:r w:rsidRPr="0036018D">
        <w:t>.</w:t>
      </w:r>
      <w:r w:rsidR="004975B9" w:rsidRPr="0036018D">
        <w:t xml:space="preserve"> Korisnici su ostvarili dobit od </w:t>
      </w:r>
      <w:r w:rsidR="00E700EA" w:rsidRPr="0036018D">
        <w:t xml:space="preserve">46.090.854,21 kunu </w:t>
      </w:r>
      <w:r w:rsidR="00993BEF">
        <w:t>ili</w:t>
      </w:r>
      <w:r w:rsidR="004975B9" w:rsidRPr="0036018D">
        <w:t xml:space="preserve"> </w:t>
      </w:r>
      <w:r w:rsidR="00E700EA" w:rsidRPr="0036018D">
        <w:t>54,6</w:t>
      </w:r>
      <w:r w:rsidR="005F45FC" w:rsidRPr="0036018D">
        <w:t xml:space="preserve"> </w:t>
      </w:r>
      <w:r w:rsidR="004975B9" w:rsidRPr="0036018D">
        <w:t xml:space="preserve">% </w:t>
      </w:r>
      <w:r w:rsidR="005F45FC" w:rsidRPr="0036018D">
        <w:t>više</w:t>
      </w:r>
      <w:r w:rsidR="004975B9" w:rsidRPr="0036018D">
        <w:t xml:space="preserve"> nego 201</w:t>
      </w:r>
      <w:r w:rsidR="00E700EA" w:rsidRPr="0036018D">
        <w:t>8</w:t>
      </w:r>
      <w:r w:rsidR="004975B9" w:rsidRPr="0036018D">
        <w:t xml:space="preserve">. </w:t>
      </w:r>
      <w:r w:rsidRPr="0036018D">
        <w:t>godine.</w:t>
      </w:r>
    </w:p>
    <w:p w:rsidR="004975B9" w:rsidRPr="0036018D" w:rsidRDefault="004975B9" w:rsidP="00242847">
      <w:pPr>
        <w:spacing w:before="0" w:after="0"/>
        <w:jc w:val="both"/>
      </w:pPr>
    </w:p>
    <w:p w:rsidR="004975B9" w:rsidRPr="0036018D" w:rsidRDefault="004975B9" w:rsidP="00242847">
      <w:pPr>
        <w:spacing w:before="0" w:after="0"/>
        <w:jc w:val="both"/>
      </w:pPr>
      <w:r w:rsidRPr="0036018D">
        <w:t>Izvoz korisnika, uključujući i isporuku dobara na tržište Europske unije, u 201</w:t>
      </w:r>
      <w:r w:rsidR="00E700EA" w:rsidRPr="0036018D">
        <w:t>9</w:t>
      </w:r>
      <w:r w:rsidRPr="0036018D">
        <w:t xml:space="preserve">. godini iznosio je </w:t>
      </w:r>
      <w:r w:rsidR="00E700EA" w:rsidRPr="0036018D">
        <w:t xml:space="preserve">8.219.024,41 kunu </w:t>
      </w:r>
      <w:r w:rsidRPr="0036018D">
        <w:t xml:space="preserve">što je </w:t>
      </w:r>
      <w:r w:rsidR="00E700EA" w:rsidRPr="0036018D">
        <w:t>21,4</w:t>
      </w:r>
      <w:r w:rsidR="00416631" w:rsidRPr="0036018D">
        <w:t xml:space="preserve"> </w:t>
      </w:r>
      <w:r w:rsidRPr="0036018D">
        <w:t xml:space="preserve">% </w:t>
      </w:r>
      <w:r w:rsidR="00E700EA" w:rsidRPr="0036018D">
        <w:t>viš</w:t>
      </w:r>
      <w:r w:rsidRPr="0036018D">
        <w:t xml:space="preserve">e nego </w:t>
      </w:r>
      <w:r w:rsidR="003C2E08" w:rsidRPr="0036018D">
        <w:t>u prethodno</w:t>
      </w:r>
      <w:r w:rsidR="005F45FC" w:rsidRPr="0036018D">
        <w:t>j godini</w:t>
      </w:r>
      <w:r w:rsidR="003C2E08" w:rsidRPr="0036018D">
        <w:t>. I</w:t>
      </w:r>
      <w:r w:rsidRPr="0036018D">
        <w:t>sporuka dobara na tržište Europske unije iznosila je</w:t>
      </w:r>
      <w:r w:rsidR="00E700EA" w:rsidRPr="0036018D">
        <w:t xml:space="preserve"> 4.216.791,18 kuna</w:t>
      </w:r>
      <w:r w:rsidRPr="0036018D">
        <w:t xml:space="preserve"> </w:t>
      </w:r>
      <w:r w:rsidR="00E700EA" w:rsidRPr="0036018D">
        <w:t>što je 1,</w:t>
      </w:r>
      <w:r w:rsidR="00B45DEF">
        <w:t>74 % manj</w:t>
      </w:r>
      <w:r w:rsidR="00E700EA" w:rsidRPr="0036018D">
        <w:t>e</w:t>
      </w:r>
      <w:r w:rsidR="003C2E08" w:rsidRPr="0036018D">
        <w:t xml:space="preserve"> nego u 201</w:t>
      </w:r>
      <w:r w:rsidR="00E700EA" w:rsidRPr="0036018D">
        <w:t>8</w:t>
      </w:r>
      <w:r w:rsidR="003C2E08" w:rsidRPr="0036018D">
        <w:t>. godini.</w:t>
      </w:r>
      <w:r w:rsidR="00E23231" w:rsidRPr="0036018D">
        <w:t xml:space="preserve"> </w:t>
      </w:r>
      <w:r w:rsidR="005F45FC" w:rsidRPr="0036018D">
        <w:t xml:space="preserve"> Udio izvoza u ukupnom prihodu iznosio je 2,</w:t>
      </w:r>
      <w:r w:rsidR="00E700EA" w:rsidRPr="0036018D">
        <w:t>8</w:t>
      </w:r>
      <w:r w:rsidR="005F45FC" w:rsidRPr="0036018D">
        <w:t xml:space="preserve"> %, a </w:t>
      </w:r>
      <w:r w:rsidR="00AD7424" w:rsidRPr="0036018D">
        <w:t>n</w:t>
      </w:r>
      <w:r w:rsidRPr="0036018D">
        <w:t>ajvažnija izvozna tržišt</w:t>
      </w:r>
      <w:r w:rsidR="00AD7424" w:rsidRPr="0036018D">
        <w:t>a</w:t>
      </w:r>
      <w:r w:rsidRPr="0036018D">
        <w:t xml:space="preserve"> u 201</w:t>
      </w:r>
      <w:r w:rsidR="00AE6C5B">
        <w:t>9</w:t>
      </w:r>
      <w:r w:rsidRPr="0036018D">
        <w:t xml:space="preserve">. godini bila su tržišta </w:t>
      </w:r>
      <w:r w:rsidR="00317E60" w:rsidRPr="0036018D">
        <w:t xml:space="preserve">Slovenije, Italije, </w:t>
      </w:r>
      <w:r w:rsidRPr="0036018D">
        <w:t>Bosn</w:t>
      </w:r>
      <w:r w:rsidR="00AE6C5B">
        <w:t>e</w:t>
      </w:r>
      <w:r w:rsidRPr="0036018D">
        <w:t xml:space="preserve"> i H</w:t>
      </w:r>
      <w:r w:rsidR="00C3744C" w:rsidRPr="0036018D">
        <w:t>ercegovin</w:t>
      </w:r>
      <w:r w:rsidR="00AE6C5B">
        <w:t>e</w:t>
      </w:r>
      <w:r w:rsidR="00E700EA" w:rsidRPr="0036018D">
        <w:t xml:space="preserve"> te Australij</w:t>
      </w:r>
      <w:r w:rsidR="00AE6C5B">
        <w:t>e</w:t>
      </w:r>
      <w:r w:rsidR="00317E60" w:rsidRPr="0036018D">
        <w:t>.</w:t>
      </w:r>
    </w:p>
    <w:p w:rsidR="00E23231" w:rsidRPr="0036018D" w:rsidRDefault="00E23231" w:rsidP="00242847">
      <w:pPr>
        <w:spacing w:before="0" w:after="0"/>
        <w:jc w:val="both"/>
      </w:pPr>
    </w:p>
    <w:p w:rsidR="004975B9" w:rsidRPr="0036018D" w:rsidRDefault="00317E60" w:rsidP="00242847">
      <w:pPr>
        <w:spacing w:before="0" w:after="0"/>
        <w:jc w:val="both"/>
      </w:pPr>
      <w:r w:rsidRPr="0036018D">
        <w:t>U</w:t>
      </w:r>
      <w:r w:rsidR="007D089C" w:rsidRPr="0036018D">
        <w:t xml:space="preserve"> </w:t>
      </w:r>
      <w:r w:rsidR="004975B9" w:rsidRPr="0036018D">
        <w:t>201</w:t>
      </w:r>
      <w:r w:rsidR="00E700EA" w:rsidRPr="0036018D">
        <w:t>9</w:t>
      </w:r>
      <w:r w:rsidR="008F4C9B" w:rsidRPr="0036018D">
        <w:t xml:space="preserve">. godini u Slobodnoj zoni </w:t>
      </w:r>
      <w:r w:rsidRPr="0036018D">
        <w:t xml:space="preserve">izvršena su </w:t>
      </w:r>
      <w:r w:rsidR="008F4C9B" w:rsidRPr="0036018D">
        <w:t>ulaganja</w:t>
      </w:r>
      <w:r w:rsidRPr="0036018D">
        <w:t xml:space="preserve"> u iznosu od </w:t>
      </w:r>
      <w:r w:rsidR="00E700EA" w:rsidRPr="0036018D">
        <w:t>11.030,00</w:t>
      </w:r>
      <w:r w:rsidRPr="0036018D">
        <w:t xml:space="preserve"> kuna.</w:t>
      </w:r>
    </w:p>
    <w:p w:rsidR="001F33BF" w:rsidRPr="0036018D" w:rsidRDefault="001F33BF" w:rsidP="00242847">
      <w:pPr>
        <w:spacing w:before="0" w:after="0"/>
        <w:jc w:val="both"/>
      </w:pPr>
    </w:p>
    <w:tbl>
      <w:tblPr>
        <w:tblStyle w:val="TableGrid"/>
        <w:tblW w:w="4956" w:type="pct"/>
        <w:tblInd w:w="137" w:type="dxa"/>
        <w:tblLayout w:type="fixed"/>
        <w:tblLook w:val="04A0" w:firstRow="1" w:lastRow="0" w:firstColumn="1" w:lastColumn="0" w:noHBand="0" w:noVBand="1"/>
      </w:tblPr>
      <w:tblGrid>
        <w:gridCol w:w="1842"/>
        <w:gridCol w:w="709"/>
        <w:gridCol w:w="850"/>
        <w:gridCol w:w="865"/>
        <w:gridCol w:w="786"/>
        <w:gridCol w:w="786"/>
        <w:gridCol w:w="786"/>
        <w:gridCol w:w="786"/>
        <w:gridCol w:w="786"/>
        <w:gridCol w:w="786"/>
      </w:tblGrid>
      <w:tr w:rsidR="00A27F7B" w:rsidRPr="0036018D" w:rsidTr="007210FD">
        <w:trPr>
          <w:cantSplit/>
        </w:trPr>
        <w:tc>
          <w:tcPr>
            <w:tcW w:w="1843" w:type="dxa"/>
            <w:tcBorders>
              <w:top w:val="single" w:sz="12" w:space="0" w:color="auto"/>
              <w:bottom w:val="single" w:sz="12" w:space="0" w:color="auto"/>
              <w:right w:val="single" w:sz="12" w:space="0" w:color="auto"/>
            </w:tcBorders>
            <w:shd w:val="clear" w:color="auto" w:fill="F2F2F2" w:themeFill="background1" w:themeFillShade="F2"/>
          </w:tcPr>
          <w:p w:rsidR="00A27F7B" w:rsidRPr="0036018D" w:rsidRDefault="00A27F7B" w:rsidP="00A27F7B">
            <w:pPr>
              <w:spacing w:before="120" w:after="120"/>
              <w:ind w:left="-51"/>
              <w:rPr>
                <w:sz w:val="18"/>
                <w:szCs w:val="18"/>
              </w:rPr>
            </w:pPr>
            <w:r w:rsidRPr="0036018D">
              <w:rPr>
                <w:b/>
                <w:sz w:val="18"/>
                <w:szCs w:val="18"/>
              </w:rPr>
              <w:t>Godina</w:t>
            </w:r>
          </w:p>
        </w:tc>
        <w:tc>
          <w:tcPr>
            <w:tcW w:w="709" w:type="dxa"/>
            <w:tcBorders>
              <w:top w:val="single" w:sz="12" w:space="0" w:color="auto"/>
              <w:bottom w:val="single" w:sz="12" w:space="0" w:color="auto"/>
            </w:tcBorders>
          </w:tcPr>
          <w:p w:rsidR="00A27F7B" w:rsidRPr="0036018D" w:rsidRDefault="00A27F7B" w:rsidP="00A27F7B">
            <w:pPr>
              <w:spacing w:before="120" w:after="120"/>
              <w:ind w:left="-51"/>
              <w:jc w:val="center"/>
              <w:rPr>
                <w:b/>
                <w:sz w:val="18"/>
                <w:szCs w:val="18"/>
              </w:rPr>
            </w:pPr>
            <w:r w:rsidRPr="0036018D">
              <w:rPr>
                <w:b/>
                <w:sz w:val="18"/>
                <w:szCs w:val="18"/>
              </w:rPr>
              <w:t>2015.</w:t>
            </w:r>
          </w:p>
        </w:tc>
        <w:tc>
          <w:tcPr>
            <w:tcW w:w="850" w:type="dxa"/>
            <w:tcBorders>
              <w:top w:val="single" w:sz="12" w:space="0" w:color="auto"/>
              <w:bottom w:val="single" w:sz="12" w:space="0" w:color="auto"/>
              <w:right w:val="single" w:sz="4" w:space="0" w:color="auto"/>
            </w:tcBorders>
          </w:tcPr>
          <w:p w:rsidR="00A27F7B" w:rsidRPr="0036018D" w:rsidRDefault="00A27F7B" w:rsidP="00A27F7B">
            <w:pPr>
              <w:spacing w:before="120" w:after="120"/>
              <w:ind w:left="-51"/>
              <w:jc w:val="center"/>
              <w:rPr>
                <w:b/>
                <w:sz w:val="18"/>
                <w:szCs w:val="18"/>
              </w:rPr>
            </w:pPr>
            <w:r w:rsidRPr="0036018D">
              <w:rPr>
                <w:b/>
                <w:sz w:val="18"/>
                <w:szCs w:val="18"/>
              </w:rPr>
              <w:t>2016.</w:t>
            </w:r>
          </w:p>
        </w:tc>
        <w:tc>
          <w:tcPr>
            <w:tcW w:w="86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A27F7B" w:rsidRPr="0036018D" w:rsidRDefault="00A27F7B" w:rsidP="00A27F7B">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A27F7B" w:rsidRPr="0036018D" w:rsidRDefault="00A27F7B" w:rsidP="00A27F7B">
            <w:pPr>
              <w:spacing w:before="120" w:after="120"/>
              <w:ind w:left="-51"/>
              <w:jc w:val="center"/>
              <w:rPr>
                <w:b/>
                <w:sz w:val="18"/>
                <w:szCs w:val="18"/>
              </w:rPr>
            </w:pPr>
            <w:r w:rsidRPr="0036018D">
              <w:rPr>
                <w:b/>
                <w:sz w:val="18"/>
                <w:szCs w:val="18"/>
              </w:rPr>
              <w:t>2017.</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A27F7B" w:rsidRPr="0036018D" w:rsidRDefault="00A27F7B" w:rsidP="00A27F7B">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A27F7B" w:rsidRPr="0036018D" w:rsidRDefault="00A27F7B" w:rsidP="00A27F7B">
            <w:pPr>
              <w:spacing w:before="120" w:after="120"/>
              <w:ind w:left="-51"/>
              <w:jc w:val="center"/>
              <w:rPr>
                <w:b/>
                <w:sz w:val="18"/>
                <w:szCs w:val="18"/>
              </w:rPr>
            </w:pPr>
            <w:r w:rsidRPr="0036018D">
              <w:rPr>
                <w:b/>
                <w:sz w:val="18"/>
                <w:szCs w:val="18"/>
              </w:rPr>
              <w:t>2018.</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A27F7B" w:rsidRPr="0036018D" w:rsidRDefault="00A27F7B" w:rsidP="00A27F7B">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A27F7B" w:rsidRPr="0036018D" w:rsidRDefault="00A27F7B" w:rsidP="00A27F7B">
            <w:pPr>
              <w:spacing w:before="120" w:after="120"/>
              <w:ind w:left="-51"/>
              <w:jc w:val="center"/>
              <w:rPr>
                <w:b/>
                <w:sz w:val="18"/>
                <w:szCs w:val="18"/>
              </w:rPr>
            </w:pPr>
            <w:r w:rsidRPr="0036018D">
              <w:rPr>
                <w:b/>
                <w:sz w:val="18"/>
                <w:szCs w:val="18"/>
              </w:rPr>
              <w:t>2019.</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A27F7B" w:rsidRPr="0036018D" w:rsidRDefault="00A27F7B" w:rsidP="00A27F7B">
            <w:pPr>
              <w:spacing w:before="120" w:after="120"/>
              <w:ind w:left="-51"/>
              <w:jc w:val="center"/>
              <w:rPr>
                <w:b/>
                <w:sz w:val="18"/>
                <w:szCs w:val="18"/>
              </w:rPr>
            </w:pPr>
            <w:r w:rsidRPr="0036018D">
              <w:rPr>
                <w:b/>
                <w:sz w:val="18"/>
                <w:szCs w:val="18"/>
              </w:rPr>
              <w:t>%</w:t>
            </w:r>
          </w:p>
        </w:tc>
      </w:tr>
      <w:tr w:rsidR="00A27F7B" w:rsidRPr="0036018D" w:rsidTr="007210FD">
        <w:trPr>
          <w:cantSplit/>
        </w:trPr>
        <w:tc>
          <w:tcPr>
            <w:tcW w:w="1843" w:type="dxa"/>
            <w:tcBorders>
              <w:top w:val="single" w:sz="12" w:space="0" w:color="auto"/>
              <w:right w:val="single" w:sz="12" w:space="0" w:color="auto"/>
            </w:tcBorders>
            <w:shd w:val="clear" w:color="auto" w:fill="F2F2F2" w:themeFill="background1" w:themeFillShade="F2"/>
          </w:tcPr>
          <w:p w:rsidR="00A27F7B" w:rsidRPr="0036018D" w:rsidRDefault="00A27F7B" w:rsidP="00A27F7B">
            <w:pPr>
              <w:spacing w:before="40" w:after="40"/>
              <w:ind w:left="-49"/>
              <w:rPr>
                <w:sz w:val="18"/>
                <w:szCs w:val="18"/>
              </w:rPr>
            </w:pPr>
            <w:r w:rsidRPr="0036018D">
              <w:rPr>
                <w:b/>
                <w:sz w:val="18"/>
                <w:szCs w:val="18"/>
              </w:rPr>
              <w:t>Prihod</w:t>
            </w:r>
            <w:r w:rsidRPr="0036018D">
              <w:rPr>
                <w:sz w:val="18"/>
                <w:szCs w:val="18"/>
              </w:rPr>
              <w:t>, mil. HRK</w:t>
            </w:r>
          </w:p>
        </w:tc>
        <w:tc>
          <w:tcPr>
            <w:tcW w:w="709" w:type="dxa"/>
            <w:tcBorders>
              <w:top w:val="single" w:sz="12"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226,0</w:t>
            </w:r>
          </w:p>
        </w:tc>
        <w:tc>
          <w:tcPr>
            <w:tcW w:w="850" w:type="dxa"/>
            <w:tcBorders>
              <w:top w:val="single" w:sz="12" w:space="0" w:color="auto"/>
              <w:right w:val="single" w:sz="4"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192,55</w:t>
            </w:r>
          </w:p>
        </w:tc>
        <w:tc>
          <w:tcPr>
            <w:tcW w:w="865"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-14,8</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220,97</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14,76</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260,61</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17,94</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291,59</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11,9</w:t>
            </w:r>
          </w:p>
        </w:tc>
      </w:tr>
      <w:tr w:rsidR="00A27F7B" w:rsidRPr="0036018D" w:rsidTr="007210FD">
        <w:trPr>
          <w:cantSplit/>
        </w:trPr>
        <w:tc>
          <w:tcPr>
            <w:tcW w:w="1843" w:type="dxa"/>
            <w:tcBorders>
              <w:right w:val="single" w:sz="12" w:space="0" w:color="auto"/>
            </w:tcBorders>
            <w:shd w:val="clear" w:color="auto" w:fill="F2F2F2" w:themeFill="background1" w:themeFillShade="F2"/>
          </w:tcPr>
          <w:p w:rsidR="00A27F7B" w:rsidRPr="0036018D" w:rsidRDefault="00A27F7B" w:rsidP="00A27F7B">
            <w:pPr>
              <w:spacing w:before="40" w:after="40"/>
              <w:ind w:left="-49" w:right="-108"/>
              <w:rPr>
                <w:sz w:val="18"/>
                <w:szCs w:val="18"/>
              </w:rPr>
            </w:pPr>
            <w:r w:rsidRPr="0036018D">
              <w:rPr>
                <w:b/>
                <w:sz w:val="18"/>
                <w:szCs w:val="18"/>
              </w:rPr>
              <w:t>Ukupan izvoz</w:t>
            </w:r>
            <w:r w:rsidRPr="0036018D">
              <w:rPr>
                <w:sz w:val="18"/>
                <w:szCs w:val="18"/>
              </w:rPr>
              <w:t>, mil. HRK</w:t>
            </w:r>
          </w:p>
        </w:tc>
        <w:tc>
          <w:tcPr>
            <w:tcW w:w="709" w:type="dxa"/>
            <w:vAlign w:val="center"/>
          </w:tcPr>
          <w:p w:rsidR="00A27F7B" w:rsidRPr="0036018D" w:rsidRDefault="00A27F7B" w:rsidP="00A27F7B">
            <w:pPr>
              <w:spacing w:before="40" w:after="40"/>
              <w:ind w:left="-49" w:right="-50"/>
              <w:jc w:val="right"/>
              <w:rPr>
                <w:sz w:val="18"/>
                <w:szCs w:val="18"/>
              </w:rPr>
            </w:pPr>
            <w:r w:rsidRPr="0036018D">
              <w:rPr>
                <w:sz w:val="18"/>
                <w:szCs w:val="18"/>
              </w:rPr>
              <w:t>4,76</w:t>
            </w:r>
          </w:p>
        </w:tc>
        <w:tc>
          <w:tcPr>
            <w:tcW w:w="850" w:type="dxa"/>
            <w:tcBorders>
              <w:right w:val="single" w:sz="4"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7,49</w:t>
            </w:r>
          </w:p>
        </w:tc>
        <w:tc>
          <w:tcPr>
            <w:tcW w:w="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57,4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15,31</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104,36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6,77</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-55,78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8,22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21,4</w:t>
            </w:r>
          </w:p>
        </w:tc>
      </w:tr>
      <w:tr w:rsidR="00A27F7B" w:rsidRPr="0036018D" w:rsidTr="007210FD">
        <w:trPr>
          <w:cantSplit/>
        </w:trPr>
        <w:tc>
          <w:tcPr>
            <w:tcW w:w="1843" w:type="dxa"/>
            <w:tcBorders>
              <w:right w:val="single" w:sz="12" w:space="0" w:color="auto"/>
            </w:tcBorders>
            <w:shd w:val="clear" w:color="auto" w:fill="F2F2F2" w:themeFill="background1" w:themeFillShade="F2"/>
          </w:tcPr>
          <w:p w:rsidR="00A27F7B" w:rsidRPr="0036018D" w:rsidRDefault="00A27F7B" w:rsidP="00A27F7B">
            <w:pPr>
              <w:spacing w:before="40" w:after="40"/>
              <w:ind w:left="-49"/>
              <w:rPr>
                <w:sz w:val="18"/>
                <w:szCs w:val="18"/>
              </w:rPr>
            </w:pPr>
            <w:r w:rsidRPr="0036018D">
              <w:rPr>
                <w:b/>
                <w:sz w:val="18"/>
                <w:szCs w:val="18"/>
              </w:rPr>
              <w:t>Izvoz u EU</w:t>
            </w:r>
            <w:r w:rsidRPr="0036018D">
              <w:rPr>
                <w:sz w:val="18"/>
                <w:szCs w:val="18"/>
              </w:rPr>
              <w:t>, mil. HRK</w:t>
            </w:r>
          </w:p>
        </w:tc>
        <w:tc>
          <w:tcPr>
            <w:tcW w:w="709" w:type="dxa"/>
            <w:vAlign w:val="center"/>
          </w:tcPr>
          <w:p w:rsidR="00A27F7B" w:rsidRPr="0036018D" w:rsidRDefault="00A27F7B" w:rsidP="00A27F7B">
            <w:pPr>
              <w:spacing w:before="40" w:after="40"/>
              <w:ind w:left="-49" w:right="-50"/>
              <w:jc w:val="right"/>
              <w:rPr>
                <w:sz w:val="18"/>
                <w:szCs w:val="18"/>
              </w:rPr>
            </w:pPr>
            <w:r w:rsidRPr="0036018D">
              <w:rPr>
                <w:sz w:val="18"/>
                <w:szCs w:val="18"/>
              </w:rPr>
              <w:t>2,6</w:t>
            </w:r>
          </w:p>
        </w:tc>
        <w:tc>
          <w:tcPr>
            <w:tcW w:w="850" w:type="dxa"/>
            <w:tcBorders>
              <w:right w:val="single" w:sz="4"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5,36</w:t>
            </w:r>
          </w:p>
        </w:tc>
        <w:tc>
          <w:tcPr>
            <w:tcW w:w="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106,2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10,6</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97,82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4,29</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-59,53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4,22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B45DEF" w:rsidP="00A27F7B">
            <w:pPr>
              <w:jc w:val="right"/>
              <w:rPr>
                <w:color w:val="000000"/>
                <w:sz w:val="18"/>
                <w:szCs w:val="18"/>
              </w:rPr>
            </w:pPr>
            <w:r>
              <w:rPr>
                <w:color w:val="000000"/>
                <w:sz w:val="18"/>
                <w:szCs w:val="18"/>
              </w:rPr>
              <w:t>-</w:t>
            </w:r>
            <w:r w:rsidR="00A27F7B" w:rsidRPr="0036018D">
              <w:rPr>
                <w:color w:val="000000"/>
                <w:sz w:val="18"/>
                <w:szCs w:val="18"/>
              </w:rPr>
              <w:t>1</w:t>
            </w:r>
            <w:r>
              <w:rPr>
                <w:color w:val="000000"/>
                <w:sz w:val="18"/>
                <w:szCs w:val="18"/>
              </w:rPr>
              <w:t>7</w:t>
            </w:r>
            <w:r w:rsidR="00A27F7B" w:rsidRPr="0036018D">
              <w:rPr>
                <w:color w:val="000000"/>
                <w:sz w:val="18"/>
                <w:szCs w:val="18"/>
              </w:rPr>
              <w:t>,4</w:t>
            </w:r>
          </w:p>
        </w:tc>
      </w:tr>
      <w:tr w:rsidR="00A27F7B" w:rsidRPr="0036018D" w:rsidTr="007210FD">
        <w:trPr>
          <w:cantSplit/>
        </w:trPr>
        <w:tc>
          <w:tcPr>
            <w:tcW w:w="1843" w:type="dxa"/>
            <w:tcBorders>
              <w:right w:val="single" w:sz="12" w:space="0" w:color="auto"/>
            </w:tcBorders>
            <w:shd w:val="clear" w:color="auto" w:fill="F2F2F2" w:themeFill="background1" w:themeFillShade="F2"/>
          </w:tcPr>
          <w:p w:rsidR="00A27F7B" w:rsidRPr="0036018D" w:rsidRDefault="00A27F7B" w:rsidP="00A27F7B">
            <w:pPr>
              <w:spacing w:before="40" w:after="40"/>
              <w:ind w:left="-49"/>
              <w:rPr>
                <w:b/>
                <w:sz w:val="18"/>
                <w:szCs w:val="18"/>
              </w:rPr>
            </w:pPr>
            <w:r w:rsidRPr="0036018D">
              <w:rPr>
                <w:b/>
                <w:sz w:val="18"/>
                <w:szCs w:val="18"/>
              </w:rPr>
              <w:t>Dobit</w:t>
            </w:r>
            <w:r w:rsidRPr="0036018D">
              <w:rPr>
                <w:sz w:val="18"/>
                <w:szCs w:val="18"/>
              </w:rPr>
              <w:t>, mil. HRK</w:t>
            </w:r>
          </w:p>
        </w:tc>
        <w:tc>
          <w:tcPr>
            <w:tcW w:w="709" w:type="dxa"/>
            <w:vAlign w:val="center"/>
          </w:tcPr>
          <w:p w:rsidR="00A27F7B" w:rsidRPr="0036018D" w:rsidRDefault="00A27F7B" w:rsidP="00A27F7B">
            <w:pPr>
              <w:spacing w:before="40" w:after="40"/>
              <w:ind w:left="-49" w:right="-50"/>
              <w:jc w:val="right"/>
              <w:rPr>
                <w:sz w:val="18"/>
                <w:szCs w:val="18"/>
              </w:rPr>
            </w:pPr>
            <w:r w:rsidRPr="0036018D">
              <w:rPr>
                <w:sz w:val="18"/>
                <w:szCs w:val="18"/>
              </w:rPr>
              <w:t>15,4</w:t>
            </w:r>
          </w:p>
        </w:tc>
        <w:tc>
          <w:tcPr>
            <w:tcW w:w="850" w:type="dxa"/>
            <w:tcBorders>
              <w:right w:val="single" w:sz="4"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10,49</w:t>
            </w:r>
          </w:p>
        </w:tc>
        <w:tc>
          <w:tcPr>
            <w:tcW w:w="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-31,9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8,82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-15,94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29,8</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237,87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46,09</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54,6</w:t>
            </w:r>
          </w:p>
        </w:tc>
      </w:tr>
      <w:tr w:rsidR="00A27F7B" w:rsidRPr="0036018D" w:rsidTr="007210FD">
        <w:trPr>
          <w:cantSplit/>
        </w:trPr>
        <w:tc>
          <w:tcPr>
            <w:tcW w:w="1843" w:type="dxa"/>
            <w:tcBorders>
              <w:right w:val="single" w:sz="12" w:space="0" w:color="auto"/>
            </w:tcBorders>
            <w:shd w:val="clear" w:color="auto" w:fill="F2F2F2" w:themeFill="background1" w:themeFillShade="F2"/>
          </w:tcPr>
          <w:p w:rsidR="00A27F7B" w:rsidRPr="0036018D" w:rsidRDefault="00A27F7B" w:rsidP="00A27F7B">
            <w:pPr>
              <w:spacing w:before="40" w:after="40"/>
              <w:ind w:left="-49"/>
              <w:rPr>
                <w:b/>
                <w:sz w:val="18"/>
                <w:szCs w:val="18"/>
              </w:rPr>
            </w:pPr>
            <w:r w:rsidRPr="0036018D">
              <w:rPr>
                <w:b/>
                <w:sz w:val="18"/>
                <w:szCs w:val="18"/>
              </w:rPr>
              <w:t>Koncesija</w:t>
            </w:r>
            <w:r w:rsidRPr="0036018D">
              <w:rPr>
                <w:sz w:val="18"/>
                <w:szCs w:val="18"/>
              </w:rPr>
              <w:t>, HRK</w:t>
            </w:r>
          </w:p>
        </w:tc>
        <w:tc>
          <w:tcPr>
            <w:tcW w:w="709" w:type="dxa"/>
            <w:vAlign w:val="center"/>
          </w:tcPr>
          <w:p w:rsidR="00A27F7B" w:rsidRPr="0036018D" w:rsidRDefault="00A27F7B" w:rsidP="00A27F7B">
            <w:pPr>
              <w:spacing w:before="40" w:after="40"/>
              <w:ind w:left="-49" w:right="-50"/>
              <w:jc w:val="right"/>
              <w:rPr>
                <w:sz w:val="18"/>
                <w:szCs w:val="18"/>
              </w:rPr>
            </w:pPr>
            <w:r w:rsidRPr="0036018D">
              <w:rPr>
                <w:sz w:val="18"/>
                <w:szCs w:val="18"/>
              </w:rPr>
              <w:t>557,71</w:t>
            </w:r>
          </w:p>
        </w:tc>
        <w:tc>
          <w:tcPr>
            <w:tcW w:w="850" w:type="dxa"/>
            <w:tcBorders>
              <w:right w:val="single" w:sz="4"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730,53</w:t>
            </w:r>
          </w:p>
        </w:tc>
        <w:tc>
          <w:tcPr>
            <w:tcW w:w="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31,0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833,35</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14,07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1.572,43</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88,69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1.503,62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-4,4</w:t>
            </w:r>
          </w:p>
        </w:tc>
      </w:tr>
      <w:tr w:rsidR="00A27F7B" w:rsidRPr="0036018D" w:rsidTr="007210FD">
        <w:trPr>
          <w:cantSplit/>
        </w:trPr>
        <w:tc>
          <w:tcPr>
            <w:tcW w:w="1843" w:type="dxa"/>
            <w:tcBorders>
              <w:right w:val="single" w:sz="12" w:space="0" w:color="auto"/>
            </w:tcBorders>
            <w:shd w:val="clear" w:color="auto" w:fill="F2F2F2" w:themeFill="background1" w:themeFillShade="F2"/>
          </w:tcPr>
          <w:p w:rsidR="00A27F7B" w:rsidRPr="0036018D" w:rsidRDefault="00A27F7B" w:rsidP="00A27F7B">
            <w:pPr>
              <w:spacing w:before="40" w:after="40"/>
              <w:ind w:left="-49"/>
              <w:rPr>
                <w:b/>
                <w:sz w:val="18"/>
                <w:szCs w:val="18"/>
              </w:rPr>
            </w:pPr>
            <w:r w:rsidRPr="0036018D">
              <w:rPr>
                <w:b/>
                <w:sz w:val="18"/>
                <w:szCs w:val="18"/>
              </w:rPr>
              <w:t>Broj korisnika</w:t>
            </w:r>
          </w:p>
        </w:tc>
        <w:tc>
          <w:tcPr>
            <w:tcW w:w="709" w:type="dxa"/>
            <w:vAlign w:val="center"/>
          </w:tcPr>
          <w:p w:rsidR="00A27F7B" w:rsidRPr="0036018D" w:rsidRDefault="00A27F7B" w:rsidP="00A27F7B">
            <w:pPr>
              <w:spacing w:before="40" w:after="40"/>
              <w:ind w:left="-49" w:right="-50"/>
              <w:jc w:val="right"/>
              <w:rPr>
                <w:sz w:val="18"/>
                <w:szCs w:val="18"/>
              </w:rPr>
            </w:pPr>
            <w:r w:rsidRPr="0036018D">
              <w:rPr>
                <w:sz w:val="18"/>
                <w:szCs w:val="18"/>
              </w:rPr>
              <w:t>12</w:t>
            </w:r>
          </w:p>
        </w:tc>
        <w:tc>
          <w:tcPr>
            <w:tcW w:w="850" w:type="dxa"/>
            <w:tcBorders>
              <w:right w:val="single" w:sz="4"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10</w:t>
            </w:r>
          </w:p>
        </w:tc>
        <w:tc>
          <w:tcPr>
            <w:tcW w:w="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-16,7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11</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0,0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9</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-18,18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6</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-33,3</w:t>
            </w:r>
          </w:p>
        </w:tc>
      </w:tr>
      <w:tr w:rsidR="00A27F7B" w:rsidRPr="0036018D" w:rsidTr="007210FD">
        <w:trPr>
          <w:cantSplit/>
        </w:trPr>
        <w:tc>
          <w:tcPr>
            <w:tcW w:w="1843" w:type="dxa"/>
            <w:tcBorders>
              <w:right w:val="single" w:sz="12" w:space="0" w:color="auto"/>
            </w:tcBorders>
            <w:shd w:val="clear" w:color="auto" w:fill="F2F2F2" w:themeFill="background1" w:themeFillShade="F2"/>
          </w:tcPr>
          <w:p w:rsidR="00A27F7B" w:rsidRPr="0036018D" w:rsidRDefault="00A27F7B" w:rsidP="00A27F7B">
            <w:pPr>
              <w:spacing w:before="40" w:after="40"/>
              <w:ind w:left="-49"/>
              <w:rPr>
                <w:b/>
                <w:sz w:val="18"/>
                <w:szCs w:val="18"/>
              </w:rPr>
            </w:pPr>
            <w:r w:rsidRPr="0036018D">
              <w:rPr>
                <w:b/>
                <w:sz w:val="18"/>
                <w:szCs w:val="18"/>
              </w:rPr>
              <w:t>Broj zaposlenih</w:t>
            </w:r>
          </w:p>
        </w:tc>
        <w:tc>
          <w:tcPr>
            <w:tcW w:w="709" w:type="dxa"/>
            <w:vAlign w:val="center"/>
          </w:tcPr>
          <w:p w:rsidR="00A27F7B" w:rsidRPr="0036018D" w:rsidRDefault="00A27F7B" w:rsidP="00A27F7B">
            <w:pPr>
              <w:spacing w:before="40" w:after="40"/>
              <w:ind w:left="-49" w:right="-50"/>
              <w:jc w:val="right"/>
              <w:rPr>
                <w:sz w:val="18"/>
                <w:szCs w:val="18"/>
              </w:rPr>
            </w:pPr>
            <w:r w:rsidRPr="0036018D">
              <w:rPr>
                <w:sz w:val="18"/>
                <w:szCs w:val="18"/>
              </w:rPr>
              <w:t>293</w:t>
            </w:r>
          </w:p>
        </w:tc>
        <w:tc>
          <w:tcPr>
            <w:tcW w:w="850" w:type="dxa"/>
            <w:tcBorders>
              <w:right w:val="single" w:sz="4" w:space="0" w:color="auto"/>
            </w:tcBorders>
            <w:vAlign w:val="center"/>
          </w:tcPr>
          <w:p w:rsidR="00A27F7B" w:rsidRPr="0036018D" w:rsidRDefault="00A27F7B" w:rsidP="00A27F7B">
            <w:pPr>
              <w:spacing w:before="40" w:after="40"/>
              <w:ind w:left="-49" w:right="-50"/>
              <w:jc w:val="right"/>
              <w:rPr>
                <w:sz w:val="18"/>
                <w:szCs w:val="18"/>
              </w:rPr>
            </w:pPr>
            <w:r w:rsidRPr="0036018D">
              <w:rPr>
                <w:sz w:val="18"/>
                <w:szCs w:val="18"/>
              </w:rPr>
              <w:t>304</w:t>
            </w:r>
          </w:p>
        </w:tc>
        <w:tc>
          <w:tcPr>
            <w:tcW w:w="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3,8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258</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-15,13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302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17,05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7F7B" w:rsidRPr="0036018D" w:rsidRDefault="00A27F7B" w:rsidP="00A27F7B">
            <w:pPr>
              <w:spacing w:before="40" w:after="40"/>
              <w:ind w:left="-49" w:right="-50"/>
              <w:jc w:val="right"/>
              <w:rPr>
                <w:sz w:val="18"/>
                <w:szCs w:val="18"/>
              </w:rPr>
            </w:pPr>
            <w:r w:rsidRPr="0036018D">
              <w:rPr>
                <w:sz w:val="18"/>
                <w:szCs w:val="18"/>
              </w:rPr>
              <w:t>302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7F7B" w:rsidRPr="0036018D" w:rsidRDefault="00A27F7B" w:rsidP="00A27F7B">
            <w:pPr>
              <w:jc w:val="right"/>
              <w:rPr>
                <w:color w:val="000000"/>
                <w:sz w:val="18"/>
                <w:szCs w:val="18"/>
              </w:rPr>
            </w:pPr>
            <w:r w:rsidRPr="0036018D">
              <w:rPr>
                <w:color w:val="000000"/>
                <w:sz w:val="18"/>
                <w:szCs w:val="18"/>
              </w:rPr>
              <w:t>0</w:t>
            </w:r>
          </w:p>
        </w:tc>
      </w:tr>
    </w:tbl>
    <w:p w:rsidR="001F33BF" w:rsidRPr="0036018D" w:rsidRDefault="001F33BF" w:rsidP="008C58D3">
      <w:pPr>
        <w:pBdr>
          <w:bottom w:val="single" w:sz="4" w:space="1" w:color="auto"/>
        </w:pBdr>
        <w:spacing w:before="0" w:after="0"/>
      </w:pPr>
    </w:p>
    <w:p w:rsidR="00EB47E4" w:rsidRPr="006626CB" w:rsidRDefault="00EB47E4" w:rsidP="006626CB">
      <w:pPr>
        <w:pStyle w:val="Heading2"/>
        <w:spacing w:before="0"/>
        <w:rPr>
          <w:rFonts w:ascii="Times New Roman" w:hAnsi="Times New Roman" w:cs="Times New Roman"/>
          <w:b w:val="0"/>
          <w:color w:val="auto"/>
          <w:sz w:val="24"/>
        </w:rPr>
      </w:pPr>
    </w:p>
    <w:p w:rsidR="00667FE6" w:rsidRPr="0036018D" w:rsidRDefault="00667FE6">
      <w:pPr>
        <w:pStyle w:val="Heading2"/>
        <w:spacing w:before="0"/>
        <w:rPr>
          <w:rFonts w:ascii="Times New Roman" w:hAnsi="Times New Roman" w:cs="Times New Roman"/>
          <w:b w:val="0"/>
          <w:color w:val="auto"/>
          <w:sz w:val="24"/>
        </w:rPr>
      </w:pPr>
      <w:bookmarkStart w:id="10" w:name="_Toc51243916"/>
      <w:r w:rsidRPr="0036018D">
        <w:rPr>
          <w:rFonts w:ascii="Times New Roman" w:hAnsi="Times New Roman" w:cs="Times New Roman"/>
          <w:b w:val="0"/>
          <w:color w:val="auto"/>
          <w:sz w:val="24"/>
        </w:rPr>
        <w:t>SLOBODNA ZONA KUKULJANOVO</w:t>
      </w:r>
      <w:bookmarkEnd w:id="10"/>
    </w:p>
    <w:p w:rsidR="00666D96" w:rsidRPr="0036018D" w:rsidRDefault="00666D96">
      <w:pPr>
        <w:spacing w:before="0" w:after="0"/>
        <w:rPr>
          <w:szCs w:val="24"/>
        </w:rPr>
      </w:pPr>
    </w:p>
    <w:p w:rsidR="00666D96" w:rsidRPr="0036018D" w:rsidRDefault="00666D96" w:rsidP="006626CB">
      <w:pPr>
        <w:spacing w:before="0" w:after="0"/>
        <w:jc w:val="both"/>
        <w:rPr>
          <w:szCs w:val="24"/>
        </w:rPr>
      </w:pPr>
      <w:r w:rsidRPr="0036018D">
        <w:rPr>
          <w:szCs w:val="24"/>
        </w:rPr>
        <w:t xml:space="preserve">Slobodna zona Kukuljanovo </w:t>
      </w:r>
      <w:r w:rsidR="00C177AE" w:rsidRPr="0036018D">
        <w:rPr>
          <w:szCs w:val="24"/>
        </w:rPr>
        <w:t>nalazi se u Primorsko-</w:t>
      </w:r>
      <w:r w:rsidR="00292E11" w:rsidRPr="0036018D">
        <w:rPr>
          <w:szCs w:val="24"/>
        </w:rPr>
        <w:t>goranskoj</w:t>
      </w:r>
      <w:r w:rsidR="00C177AE" w:rsidRPr="0036018D">
        <w:rPr>
          <w:szCs w:val="24"/>
        </w:rPr>
        <w:t xml:space="preserve"> županiji, na području Grada Bakra. O</w:t>
      </w:r>
      <w:r w:rsidRPr="0036018D">
        <w:rPr>
          <w:szCs w:val="24"/>
        </w:rPr>
        <w:t>snovana je Odlukom o davanju</w:t>
      </w:r>
      <w:r w:rsidR="009B1D0F" w:rsidRPr="0036018D">
        <w:rPr>
          <w:szCs w:val="24"/>
        </w:rPr>
        <w:t xml:space="preserve"> koncesije</w:t>
      </w:r>
      <w:r w:rsidR="0072139C" w:rsidRPr="0036018D">
        <w:rPr>
          <w:szCs w:val="24"/>
        </w:rPr>
        <w:t xml:space="preserve"> za osnivanje </w:t>
      </w:r>
      <w:r w:rsidR="006626CB">
        <w:rPr>
          <w:szCs w:val="24"/>
        </w:rPr>
        <w:t>S</w:t>
      </w:r>
      <w:r w:rsidR="006626CB" w:rsidRPr="0036018D">
        <w:rPr>
          <w:szCs w:val="24"/>
        </w:rPr>
        <w:t xml:space="preserve">lobodne </w:t>
      </w:r>
      <w:r w:rsidR="0072139C" w:rsidRPr="0036018D">
        <w:rPr>
          <w:szCs w:val="24"/>
        </w:rPr>
        <w:t>zone Kukuljanovo</w:t>
      </w:r>
      <w:r w:rsidR="009B1D0F" w:rsidRPr="0036018D">
        <w:rPr>
          <w:szCs w:val="24"/>
        </w:rPr>
        <w:t xml:space="preserve"> (Narodne novine, br.</w:t>
      </w:r>
      <w:r w:rsidRPr="0036018D">
        <w:rPr>
          <w:szCs w:val="24"/>
        </w:rPr>
        <w:t xml:space="preserve"> 54/97</w:t>
      </w:r>
      <w:r w:rsidR="005B2021" w:rsidRPr="0036018D">
        <w:rPr>
          <w:szCs w:val="24"/>
        </w:rPr>
        <w:t>,</w:t>
      </w:r>
      <w:r w:rsidR="009B1D0F" w:rsidRPr="0036018D">
        <w:rPr>
          <w:szCs w:val="24"/>
        </w:rPr>
        <w:t xml:space="preserve"> 84/17</w:t>
      </w:r>
      <w:r w:rsidR="005B2021" w:rsidRPr="0036018D">
        <w:rPr>
          <w:szCs w:val="24"/>
        </w:rPr>
        <w:t xml:space="preserve"> i 123/19</w:t>
      </w:r>
      <w:r w:rsidRPr="0036018D">
        <w:rPr>
          <w:szCs w:val="24"/>
        </w:rPr>
        <w:t>)</w:t>
      </w:r>
      <w:r w:rsidR="00E23231" w:rsidRPr="0036018D">
        <w:rPr>
          <w:szCs w:val="24"/>
        </w:rPr>
        <w:t xml:space="preserve">, a koncesija za osnivanje </w:t>
      </w:r>
      <w:r w:rsidR="00854595" w:rsidRPr="0036018D">
        <w:rPr>
          <w:szCs w:val="24"/>
        </w:rPr>
        <w:t xml:space="preserve">dana je društvu </w:t>
      </w:r>
      <w:r w:rsidRPr="0036018D">
        <w:rPr>
          <w:szCs w:val="24"/>
        </w:rPr>
        <w:t>Industrijska zona d.o.o. Bakar</w:t>
      </w:r>
      <w:r w:rsidR="00854595" w:rsidRPr="0036018D">
        <w:rPr>
          <w:szCs w:val="24"/>
        </w:rPr>
        <w:t xml:space="preserve"> na </w:t>
      </w:r>
      <w:r w:rsidR="00B731D8" w:rsidRPr="0036018D">
        <w:rPr>
          <w:szCs w:val="24"/>
        </w:rPr>
        <w:t xml:space="preserve">rok </w:t>
      </w:r>
      <w:r w:rsidR="00854595" w:rsidRPr="0036018D">
        <w:rPr>
          <w:szCs w:val="24"/>
        </w:rPr>
        <w:t>od 25 godina od dana sklapanja Ugovora o koncesiji.</w:t>
      </w:r>
      <w:r w:rsidR="00E23231" w:rsidRPr="0036018D">
        <w:rPr>
          <w:szCs w:val="24"/>
        </w:rPr>
        <w:t xml:space="preserve"> </w:t>
      </w:r>
      <w:r w:rsidRPr="0036018D">
        <w:rPr>
          <w:szCs w:val="24"/>
        </w:rPr>
        <w:t xml:space="preserve">Ugovor o </w:t>
      </w:r>
      <w:r w:rsidR="006626CB" w:rsidRPr="0036018D">
        <w:rPr>
          <w:szCs w:val="24"/>
        </w:rPr>
        <w:t>koncesij</w:t>
      </w:r>
      <w:r w:rsidR="006626CB">
        <w:rPr>
          <w:szCs w:val="24"/>
        </w:rPr>
        <w:t>i</w:t>
      </w:r>
      <w:r w:rsidR="006626CB" w:rsidRPr="0036018D">
        <w:rPr>
          <w:szCs w:val="24"/>
        </w:rPr>
        <w:t xml:space="preserve"> </w:t>
      </w:r>
      <w:r w:rsidRPr="0036018D">
        <w:rPr>
          <w:szCs w:val="24"/>
        </w:rPr>
        <w:t xml:space="preserve">između Ministarstva gospodarstva i Industrijske zone d.o.o. zaključen je 16. lipnja 1997. </w:t>
      </w:r>
      <w:r w:rsidR="00574DAF">
        <w:rPr>
          <w:szCs w:val="24"/>
        </w:rPr>
        <w:t>slijedom</w:t>
      </w:r>
      <w:r w:rsidR="00C177AE" w:rsidRPr="0036018D">
        <w:rPr>
          <w:szCs w:val="24"/>
        </w:rPr>
        <w:t xml:space="preserve"> čega proizlazi da </w:t>
      </w:r>
      <w:r w:rsidRPr="0036018D">
        <w:rPr>
          <w:szCs w:val="24"/>
        </w:rPr>
        <w:t xml:space="preserve">koncesija </w:t>
      </w:r>
      <w:r w:rsidR="00C177AE" w:rsidRPr="0036018D">
        <w:rPr>
          <w:szCs w:val="24"/>
        </w:rPr>
        <w:t>traje do</w:t>
      </w:r>
      <w:r w:rsidRPr="0036018D">
        <w:rPr>
          <w:szCs w:val="24"/>
        </w:rPr>
        <w:t xml:space="preserve"> 16. lipnja 2022.  </w:t>
      </w:r>
    </w:p>
    <w:p w:rsidR="00E23231" w:rsidRPr="0036018D" w:rsidRDefault="00E23231" w:rsidP="00E23231">
      <w:pPr>
        <w:spacing w:before="0" w:after="0"/>
        <w:jc w:val="both"/>
        <w:rPr>
          <w:szCs w:val="24"/>
        </w:rPr>
      </w:pPr>
    </w:p>
    <w:p w:rsidR="00C177AE" w:rsidRPr="0036018D" w:rsidRDefault="00C177AE" w:rsidP="00C177AE">
      <w:pPr>
        <w:spacing w:before="0" w:after="0"/>
        <w:jc w:val="both"/>
        <w:rPr>
          <w:szCs w:val="24"/>
        </w:rPr>
      </w:pPr>
      <w:r w:rsidRPr="0036018D">
        <w:rPr>
          <w:szCs w:val="24"/>
        </w:rPr>
        <w:t>Slobodna zona Kukuljanovo ima površinu od 1.000.000 m</w:t>
      </w:r>
      <w:r w:rsidRPr="0036018D">
        <w:rPr>
          <w:szCs w:val="24"/>
          <w:vertAlign w:val="superscript"/>
        </w:rPr>
        <w:t>2</w:t>
      </w:r>
      <w:r w:rsidRPr="0036018D">
        <w:rPr>
          <w:szCs w:val="24"/>
        </w:rPr>
        <w:t xml:space="preserve"> i djelomično je infrastrukturno opremljena.</w:t>
      </w:r>
    </w:p>
    <w:p w:rsidR="00C177AE" w:rsidRPr="0036018D" w:rsidRDefault="00C177AE" w:rsidP="00C177AE">
      <w:pPr>
        <w:spacing w:before="0" w:after="0"/>
        <w:jc w:val="both"/>
        <w:rPr>
          <w:szCs w:val="24"/>
        </w:rPr>
      </w:pPr>
    </w:p>
    <w:p w:rsidR="00666D96" w:rsidRPr="0036018D" w:rsidRDefault="00666D96" w:rsidP="00E23231">
      <w:pPr>
        <w:spacing w:before="0" w:after="0"/>
        <w:jc w:val="both"/>
        <w:rPr>
          <w:szCs w:val="24"/>
        </w:rPr>
      </w:pPr>
      <w:r w:rsidRPr="0036018D">
        <w:rPr>
          <w:szCs w:val="24"/>
        </w:rPr>
        <w:t>Prema Odluci o davanju koncesije za osnivanje Slobodne zone Kukuljanovo, korisnik koncesije obvezan je uredno plaćati godišnju naknadu za koncesiju u iznosu od 2</w:t>
      </w:r>
      <w:r w:rsidR="00416631" w:rsidRPr="0036018D">
        <w:rPr>
          <w:szCs w:val="24"/>
        </w:rPr>
        <w:t xml:space="preserve"> </w:t>
      </w:r>
      <w:r w:rsidRPr="0036018D">
        <w:rPr>
          <w:szCs w:val="24"/>
        </w:rPr>
        <w:t>% od ukupnog prihoda koji ostvari u poslovanju s korisnicima u Slobodnoj zoni, od čega se 50</w:t>
      </w:r>
      <w:r w:rsidR="00416631" w:rsidRPr="0036018D">
        <w:rPr>
          <w:szCs w:val="24"/>
        </w:rPr>
        <w:t xml:space="preserve"> </w:t>
      </w:r>
      <w:r w:rsidRPr="0036018D">
        <w:rPr>
          <w:szCs w:val="24"/>
        </w:rPr>
        <w:t>% uplaćuje u korist državnog proračuna, a 50</w:t>
      </w:r>
      <w:r w:rsidR="00416631" w:rsidRPr="0036018D">
        <w:rPr>
          <w:szCs w:val="24"/>
        </w:rPr>
        <w:t xml:space="preserve"> </w:t>
      </w:r>
      <w:r w:rsidRPr="0036018D">
        <w:rPr>
          <w:szCs w:val="24"/>
        </w:rPr>
        <w:t xml:space="preserve">% u korist proračuna Grada Bakra. </w:t>
      </w:r>
    </w:p>
    <w:p w:rsidR="002C14B1" w:rsidRDefault="002C14B1" w:rsidP="00673082">
      <w:pPr>
        <w:spacing w:before="0" w:after="0"/>
        <w:jc w:val="both"/>
        <w:rPr>
          <w:szCs w:val="24"/>
        </w:rPr>
      </w:pPr>
    </w:p>
    <w:p w:rsidR="00666D96" w:rsidRPr="0036018D" w:rsidRDefault="00666D96" w:rsidP="00673082">
      <w:pPr>
        <w:spacing w:before="0" w:after="0"/>
        <w:jc w:val="both"/>
        <w:rPr>
          <w:szCs w:val="24"/>
        </w:rPr>
      </w:pPr>
      <w:r w:rsidRPr="0036018D">
        <w:rPr>
          <w:szCs w:val="24"/>
        </w:rPr>
        <w:t>Slobodna zona Kukuljanovo nema koris</w:t>
      </w:r>
      <w:r w:rsidR="00854595" w:rsidRPr="0036018D">
        <w:rPr>
          <w:szCs w:val="24"/>
        </w:rPr>
        <w:t>nika od 1. lipnja 2010. godine te u 201</w:t>
      </w:r>
      <w:r w:rsidR="00574DAF">
        <w:rPr>
          <w:szCs w:val="24"/>
        </w:rPr>
        <w:t>9</w:t>
      </w:r>
      <w:r w:rsidR="00854595" w:rsidRPr="0036018D">
        <w:rPr>
          <w:szCs w:val="24"/>
        </w:rPr>
        <w:t>. godini na području Slobodne zone nije ostvaren prihod od poslovanja</w:t>
      </w:r>
      <w:r w:rsidR="005B2021" w:rsidRPr="0036018D">
        <w:rPr>
          <w:szCs w:val="24"/>
        </w:rPr>
        <w:t>. Iz navedenog</w:t>
      </w:r>
      <w:r w:rsidR="00C90EEA">
        <w:rPr>
          <w:szCs w:val="24"/>
        </w:rPr>
        <w:t>a</w:t>
      </w:r>
      <w:r w:rsidR="005B2021" w:rsidRPr="0036018D">
        <w:rPr>
          <w:szCs w:val="24"/>
        </w:rPr>
        <w:t xml:space="preserve"> proizlazi kako za</w:t>
      </w:r>
      <w:r w:rsidR="00854595" w:rsidRPr="0036018D">
        <w:rPr>
          <w:szCs w:val="24"/>
        </w:rPr>
        <w:t xml:space="preserve"> korisnika koncesije </w:t>
      </w:r>
      <w:r w:rsidRPr="0036018D">
        <w:rPr>
          <w:szCs w:val="24"/>
        </w:rPr>
        <w:t>nije nastala obaveza plaćanja naknade za koncesiju za slobodnu zonu</w:t>
      </w:r>
      <w:r w:rsidR="001B73DF" w:rsidRPr="0036018D">
        <w:t xml:space="preserve"> </w:t>
      </w:r>
      <w:r w:rsidR="001B73DF" w:rsidRPr="0036018D">
        <w:rPr>
          <w:szCs w:val="24"/>
        </w:rPr>
        <w:t>u 201</w:t>
      </w:r>
      <w:r w:rsidR="005B2021" w:rsidRPr="0036018D">
        <w:rPr>
          <w:szCs w:val="24"/>
        </w:rPr>
        <w:t>9</w:t>
      </w:r>
      <w:r w:rsidR="001B73DF" w:rsidRPr="0036018D">
        <w:rPr>
          <w:szCs w:val="24"/>
        </w:rPr>
        <w:t>. godini</w:t>
      </w:r>
      <w:r w:rsidR="00854595" w:rsidRPr="0036018D">
        <w:rPr>
          <w:szCs w:val="24"/>
        </w:rPr>
        <w:t>.</w:t>
      </w:r>
    </w:p>
    <w:p w:rsidR="00666D96" w:rsidRPr="0036018D" w:rsidRDefault="00666D96" w:rsidP="00673082">
      <w:pPr>
        <w:spacing w:before="0" w:after="0"/>
        <w:jc w:val="both"/>
        <w:rPr>
          <w:szCs w:val="24"/>
        </w:rPr>
      </w:pPr>
    </w:p>
    <w:p w:rsidR="00F96EF1" w:rsidRDefault="002C14B1" w:rsidP="002C14B1">
      <w:pPr>
        <w:spacing w:before="0" w:after="0"/>
        <w:jc w:val="both"/>
      </w:pPr>
      <w:r w:rsidRPr="000F789E">
        <w:t xml:space="preserve">Postupajući po zahtjevu Industrijske zone d.o.o., Vlada Republike Hrvatske je 24. kolovoza 2017. donijela Odluku o izmjenama i dopuni Odluke o davanju koncesije za osnivanje Slobodne zone Kukuljanovo (Narodne novine, broj 84/17) kojom je u </w:t>
      </w:r>
      <w:r w:rsidR="008C58D3">
        <w:t xml:space="preserve">režim </w:t>
      </w:r>
      <w:r w:rsidRPr="000F789E">
        <w:t xml:space="preserve">slobodne zone uključeno dodatno područje.  </w:t>
      </w:r>
    </w:p>
    <w:p w:rsidR="00C90EEA" w:rsidRDefault="00C90EEA" w:rsidP="002C14B1">
      <w:pPr>
        <w:spacing w:before="0" w:after="0"/>
        <w:jc w:val="both"/>
      </w:pPr>
    </w:p>
    <w:p w:rsidR="002C14B1" w:rsidRPr="0036018D" w:rsidRDefault="002C14B1" w:rsidP="002C14B1">
      <w:pPr>
        <w:spacing w:before="0" w:after="0"/>
        <w:jc w:val="both"/>
      </w:pPr>
      <w:r w:rsidRPr="000F789E">
        <w:t>Međutim, kako je Industrijska zona d.o.o. u rujnu 2017. godine podnijela nadležnom Ministarstvu zahtjev za privremenom obustavom procedure za utvrđivanje uvjeta za početak rada tog dijela Slobodne zone Kukuljanovo, a procedura za početak rada nije nastavljena niti tijekom idućih 12 mjeseci, stekli su se zakonski propisani uvjeti za oduzimanjem koncesije za taj dio slobodne zone od strane davatelja koncesije te je stoga Vlada Republike Hrvatske 11. prosinca 2019. donijela Odluku o izmjeni Odluke o davanju koncesije za osnivanje Slobodne zone Kukuljanovo (Narodne novine, broj 123/19).</w:t>
      </w:r>
      <w:r>
        <w:t xml:space="preserve"> </w:t>
      </w:r>
    </w:p>
    <w:p w:rsidR="004B4C95" w:rsidRDefault="004B4C95" w:rsidP="0072139C">
      <w:pPr>
        <w:spacing w:before="0" w:after="0"/>
        <w:jc w:val="both"/>
      </w:pPr>
    </w:p>
    <w:p w:rsidR="008C58D3" w:rsidRDefault="008C58D3" w:rsidP="0072139C">
      <w:pPr>
        <w:spacing w:before="0" w:after="0"/>
        <w:jc w:val="both"/>
      </w:pPr>
    </w:p>
    <w:p w:rsidR="00C90EEA" w:rsidRPr="0036018D" w:rsidRDefault="00C90EEA" w:rsidP="00C90EEA">
      <w:pPr>
        <w:pBdr>
          <w:bottom w:val="single" w:sz="4" w:space="1" w:color="auto"/>
        </w:pBdr>
        <w:spacing w:before="0" w:after="0"/>
        <w:ind w:right="425"/>
      </w:pPr>
    </w:p>
    <w:p w:rsidR="00C90EEA" w:rsidRDefault="00C90EEA" w:rsidP="00C90EEA">
      <w:pPr>
        <w:pStyle w:val="Heading2"/>
        <w:spacing w:before="0"/>
        <w:rPr>
          <w:rFonts w:ascii="Times New Roman" w:hAnsi="Times New Roman" w:cs="Times New Roman"/>
          <w:b w:val="0"/>
          <w:color w:val="auto"/>
          <w:sz w:val="24"/>
        </w:rPr>
      </w:pPr>
    </w:p>
    <w:p w:rsidR="004B4C95" w:rsidRPr="0036018D" w:rsidRDefault="004B4C95" w:rsidP="0072139C">
      <w:pPr>
        <w:pStyle w:val="Heading2"/>
        <w:spacing w:before="0"/>
        <w:rPr>
          <w:rFonts w:ascii="Times New Roman" w:hAnsi="Times New Roman" w:cs="Times New Roman"/>
          <w:b w:val="0"/>
          <w:color w:val="auto"/>
          <w:sz w:val="24"/>
        </w:rPr>
      </w:pPr>
      <w:bookmarkStart w:id="11" w:name="_Toc51243917"/>
      <w:r w:rsidRPr="0036018D">
        <w:rPr>
          <w:rFonts w:ascii="Times New Roman" w:hAnsi="Times New Roman" w:cs="Times New Roman"/>
          <w:b w:val="0"/>
          <w:color w:val="auto"/>
          <w:sz w:val="24"/>
        </w:rPr>
        <w:t>SLOBODNA ZONA LUKA RIJEKA – ŠKRLJEVO</w:t>
      </w:r>
      <w:bookmarkEnd w:id="11"/>
    </w:p>
    <w:p w:rsidR="004B4C95" w:rsidRPr="0036018D" w:rsidRDefault="004B4C95" w:rsidP="0072139C">
      <w:pPr>
        <w:spacing w:before="0" w:after="0"/>
      </w:pPr>
    </w:p>
    <w:p w:rsidR="006E7C3E" w:rsidRPr="0036018D" w:rsidRDefault="006E7C3E" w:rsidP="0072139C">
      <w:pPr>
        <w:spacing w:before="0" w:after="0"/>
        <w:jc w:val="both"/>
      </w:pPr>
      <w:r w:rsidRPr="0036018D">
        <w:t xml:space="preserve">Slobodna zona Luka Rijeka - Škrljevo </w:t>
      </w:r>
      <w:r w:rsidR="00C40692" w:rsidRPr="0036018D">
        <w:t xml:space="preserve">nalazi se </w:t>
      </w:r>
      <w:r w:rsidR="00903BE9" w:rsidRPr="0036018D">
        <w:t xml:space="preserve">u Primorsko-goranskoj županiji, </w:t>
      </w:r>
      <w:r w:rsidR="00C40692" w:rsidRPr="0036018D">
        <w:t>na području Grada Bakra. O</w:t>
      </w:r>
      <w:r w:rsidRPr="0036018D">
        <w:t>snovana je Odlukom o davanju koncesije za osnivanje Slobodne zone Luka Rijeka - Škrljevo (Narodne novine, br</w:t>
      </w:r>
      <w:r w:rsidR="00416631" w:rsidRPr="0036018D">
        <w:t>oj</w:t>
      </w:r>
      <w:r w:rsidR="00242847" w:rsidRPr="0036018D">
        <w:t xml:space="preserve"> 90/13), a k</w:t>
      </w:r>
      <w:r w:rsidR="002A43F6" w:rsidRPr="0036018D">
        <w:t>oncesija</w:t>
      </w:r>
      <w:r w:rsidRPr="0036018D">
        <w:t xml:space="preserve"> za osnivanje </w:t>
      </w:r>
      <w:r w:rsidR="002A43F6" w:rsidRPr="0036018D">
        <w:t xml:space="preserve">dana je </w:t>
      </w:r>
      <w:r w:rsidRPr="0036018D">
        <w:t>društv</w:t>
      </w:r>
      <w:r w:rsidR="002A43F6" w:rsidRPr="0036018D">
        <w:t>u</w:t>
      </w:r>
      <w:r w:rsidRPr="0036018D">
        <w:t xml:space="preserve"> Luka Rij</w:t>
      </w:r>
      <w:r w:rsidR="00860655" w:rsidRPr="0036018D">
        <w:t>eka d.d.</w:t>
      </w:r>
      <w:r w:rsidR="002A43F6" w:rsidRPr="0036018D">
        <w:t xml:space="preserve"> </w:t>
      </w:r>
      <w:r w:rsidR="00860655" w:rsidRPr="0036018D">
        <w:t xml:space="preserve">na </w:t>
      </w:r>
      <w:r w:rsidR="008A5871" w:rsidRPr="0036018D">
        <w:t>rok</w:t>
      </w:r>
      <w:r w:rsidR="00860655" w:rsidRPr="0036018D">
        <w:t xml:space="preserve"> od </w:t>
      </w:r>
      <w:r w:rsidRPr="0036018D">
        <w:t>25 godina od dana</w:t>
      </w:r>
      <w:r w:rsidR="00860655" w:rsidRPr="0036018D">
        <w:t xml:space="preserve"> sklapanja </w:t>
      </w:r>
      <w:r w:rsidR="00242847" w:rsidRPr="0036018D">
        <w:t>U</w:t>
      </w:r>
      <w:r w:rsidR="00860655" w:rsidRPr="0036018D">
        <w:t>govora o koncesiji.</w:t>
      </w:r>
      <w:r w:rsidR="002A43F6" w:rsidRPr="0036018D">
        <w:t xml:space="preserve"> </w:t>
      </w:r>
      <w:r w:rsidRPr="0036018D">
        <w:t xml:space="preserve">Ugovor o </w:t>
      </w:r>
      <w:r w:rsidR="002C14B1" w:rsidRPr="0036018D">
        <w:t>koncesij</w:t>
      </w:r>
      <w:r w:rsidR="002C14B1">
        <w:t>i</w:t>
      </w:r>
      <w:r w:rsidR="002C14B1" w:rsidRPr="0036018D">
        <w:t xml:space="preserve"> </w:t>
      </w:r>
      <w:r w:rsidRPr="0036018D">
        <w:t xml:space="preserve">između Ministarstva poduzetništva i obrta i Luke Rijeka d.d. zaključen je 15. srpnja 2013.  </w:t>
      </w:r>
      <w:r w:rsidR="00574DAF">
        <w:rPr>
          <w:szCs w:val="24"/>
        </w:rPr>
        <w:t>slijedom</w:t>
      </w:r>
      <w:r w:rsidR="00C40692" w:rsidRPr="0036018D">
        <w:rPr>
          <w:szCs w:val="24"/>
        </w:rPr>
        <w:t xml:space="preserve"> čega proizlazi da koncesija traje do </w:t>
      </w:r>
      <w:r w:rsidRPr="0036018D">
        <w:t xml:space="preserve">15. srpnja 2038. </w:t>
      </w:r>
    </w:p>
    <w:p w:rsidR="00574DAF" w:rsidRDefault="00574DAF" w:rsidP="00574DAF">
      <w:pPr>
        <w:spacing w:before="0" w:after="0"/>
        <w:jc w:val="both"/>
      </w:pPr>
    </w:p>
    <w:p w:rsidR="00574DAF" w:rsidRPr="0036018D" w:rsidRDefault="00574DAF" w:rsidP="00574DAF">
      <w:pPr>
        <w:spacing w:before="0" w:after="0"/>
        <w:jc w:val="both"/>
      </w:pPr>
      <w:r w:rsidRPr="0036018D">
        <w:t>Slobodna zona Luka Rijeka - Škrljevo posluje na području površine 337.618 m</w:t>
      </w:r>
      <w:r w:rsidRPr="0036018D">
        <w:rPr>
          <w:vertAlign w:val="superscript"/>
        </w:rPr>
        <w:t>2</w:t>
      </w:r>
      <w:r w:rsidRPr="0036018D">
        <w:t xml:space="preserve"> od čega je 110.702 m</w:t>
      </w:r>
      <w:r w:rsidRPr="0036018D">
        <w:rPr>
          <w:vertAlign w:val="superscript"/>
        </w:rPr>
        <w:t>2</w:t>
      </w:r>
      <w:r w:rsidRPr="0036018D">
        <w:t xml:space="preserve"> slobodne površine. Aktivna površina Slobodne zone zauzima 226.916 m</w:t>
      </w:r>
      <w:r w:rsidRPr="0036018D">
        <w:rPr>
          <w:vertAlign w:val="superscript"/>
        </w:rPr>
        <w:t>2</w:t>
      </w:r>
      <w:r w:rsidRPr="0036018D">
        <w:t xml:space="preserve">. Slobodna zona posluje kao pozadinski terminal riječke luke te je u potpunosti infrastrukturno opremljena. </w:t>
      </w:r>
    </w:p>
    <w:p w:rsidR="006E7C3E" w:rsidRPr="0036018D" w:rsidRDefault="006E7C3E" w:rsidP="0072139C">
      <w:pPr>
        <w:spacing w:before="0" w:after="0"/>
        <w:jc w:val="both"/>
      </w:pPr>
    </w:p>
    <w:p w:rsidR="006E7C3E" w:rsidRPr="0036018D" w:rsidRDefault="00860655" w:rsidP="0072139C">
      <w:pPr>
        <w:spacing w:before="0" w:after="0"/>
        <w:jc w:val="both"/>
      </w:pPr>
      <w:r w:rsidRPr="0036018D">
        <w:t>Prema</w:t>
      </w:r>
      <w:r w:rsidR="006E7C3E" w:rsidRPr="0036018D">
        <w:t xml:space="preserve"> Odluci o davanju koncesije za osnivanje Slobodne zone </w:t>
      </w:r>
      <w:r w:rsidR="002A43F6" w:rsidRPr="0036018D">
        <w:t>L</w:t>
      </w:r>
      <w:r w:rsidR="006E7C3E" w:rsidRPr="0036018D">
        <w:t>uka Rijeka</w:t>
      </w:r>
      <w:r w:rsidR="002A43F6" w:rsidRPr="0036018D">
        <w:t xml:space="preserve"> </w:t>
      </w:r>
      <w:r w:rsidR="0072139C" w:rsidRPr="0036018D">
        <w:t>–</w:t>
      </w:r>
      <w:r w:rsidR="002A43F6" w:rsidRPr="0036018D">
        <w:t xml:space="preserve"> </w:t>
      </w:r>
      <w:r w:rsidR="006E7C3E" w:rsidRPr="0036018D">
        <w:t>Škrl</w:t>
      </w:r>
      <w:r w:rsidRPr="0036018D">
        <w:t>jevo</w:t>
      </w:r>
      <w:r w:rsidR="0072139C" w:rsidRPr="0036018D">
        <w:t>,</w:t>
      </w:r>
      <w:r w:rsidR="006E7C3E" w:rsidRPr="0036018D">
        <w:t xml:space="preserve"> korisnik koncesije obvezan je uredno plaćati godišnju naknadu za koncesiju u iznosu od 2</w:t>
      </w:r>
      <w:r w:rsidR="001226DD" w:rsidRPr="0036018D">
        <w:t xml:space="preserve"> </w:t>
      </w:r>
      <w:r w:rsidR="006E7C3E" w:rsidRPr="0036018D">
        <w:t>% od ukupnog prihoda, od čega se 50</w:t>
      </w:r>
      <w:r w:rsidR="001226DD" w:rsidRPr="0036018D">
        <w:t xml:space="preserve"> </w:t>
      </w:r>
      <w:r w:rsidR="006E7C3E" w:rsidRPr="0036018D">
        <w:t>% uplaćuje u korist državnog proračuna, a 50</w:t>
      </w:r>
      <w:r w:rsidR="001226DD" w:rsidRPr="0036018D">
        <w:t xml:space="preserve"> </w:t>
      </w:r>
      <w:r w:rsidR="006E7C3E" w:rsidRPr="0036018D">
        <w:t xml:space="preserve">% u korist proračuna Grada Bakra. U </w:t>
      </w:r>
      <w:r w:rsidRPr="0036018D">
        <w:t xml:space="preserve">ovom </w:t>
      </w:r>
      <w:r w:rsidR="006E7C3E" w:rsidRPr="0036018D">
        <w:t xml:space="preserve">izvještajnome razdoblju naknada za koncesiju iznosila je ukupno </w:t>
      </w:r>
      <w:r w:rsidR="008236F7" w:rsidRPr="0036018D">
        <w:t xml:space="preserve">563.590,16 kuna </w:t>
      </w:r>
      <w:r w:rsidR="006E7C3E" w:rsidRPr="0036018D">
        <w:t xml:space="preserve">što je </w:t>
      </w:r>
      <w:r w:rsidR="00993BEF">
        <w:t xml:space="preserve">za </w:t>
      </w:r>
      <w:r w:rsidR="008236F7" w:rsidRPr="0036018D">
        <w:t>41,5</w:t>
      </w:r>
      <w:r w:rsidR="001226DD" w:rsidRPr="0036018D">
        <w:t xml:space="preserve"> </w:t>
      </w:r>
      <w:r w:rsidR="006E7C3E" w:rsidRPr="0036018D">
        <w:t xml:space="preserve">% </w:t>
      </w:r>
      <w:r w:rsidR="008236F7" w:rsidRPr="0036018D">
        <w:t>viš</w:t>
      </w:r>
      <w:r w:rsidR="00C40692" w:rsidRPr="0036018D">
        <w:t>e</w:t>
      </w:r>
      <w:r w:rsidR="006E7C3E" w:rsidRPr="0036018D">
        <w:t xml:space="preserve"> nego u </w:t>
      </w:r>
      <w:r w:rsidRPr="0036018D">
        <w:t>prethodno</w:t>
      </w:r>
      <w:r w:rsidR="008A5871" w:rsidRPr="0036018D">
        <w:t>j</w:t>
      </w:r>
      <w:r w:rsidRPr="0036018D">
        <w:t xml:space="preserve"> </w:t>
      </w:r>
      <w:r w:rsidR="008A5871" w:rsidRPr="0036018D">
        <w:t>godini</w:t>
      </w:r>
      <w:r w:rsidR="006E7C3E" w:rsidRPr="0036018D">
        <w:t>.</w:t>
      </w:r>
    </w:p>
    <w:p w:rsidR="006E7C3E" w:rsidRPr="0036018D" w:rsidRDefault="006E7C3E" w:rsidP="00673082">
      <w:pPr>
        <w:spacing w:before="0" w:after="0"/>
        <w:jc w:val="both"/>
      </w:pPr>
    </w:p>
    <w:p w:rsidR="006E7C3E" w:rsidRPr="0036018D" w:rsidRDefault="000F2E86" w:rsidP="00673082">
      <w:pPr>
        <w:spacing w:before="0" w:after="0"/>
        <w:jc w:val="both"/>
      </w:pPr>
      <w:r w:rsidRPr="0036018D">
        <w:t>U Slobodnoj zoni Luka Rijeka – Škrljevo posluje jedan k</w:t>
      </w:r>
      <w:r w:rsidR="007D16B6" w:rsidRPr="0036018D">
        <w:t>orisnik</w:t>
      </w:r>
      <w:r w:rsidR="00217772">
        <w:t xml:space="preserve"> koji je </w:t>
      </w:r>
      <w:r w:rsidR="008A5871" w:rsidRPr="0036018D">
        <w:t xml:space="preserve">u </w:t>
      </w:r>
      <w:r w:rsidR="00D70937" w:rsidRPr="0036018D">
        <w:t>201</w:t>
      </w:r>
      <w:r w:rsidR="008236F7" w:rsidRPr="0036018D">
        <w:t>9</w:t>
      </w:r>
      <w:r w:rsidR="00D70937" w:rsidRPr="0036018D">
        <w:t xml:space="preserve">. </w:t>
      </w:r>
      <w:r w:rsidR="00242847" w:rsidRPr="0036018D">
        <w:t>g</w:t>
      </w:r>
      <w:r w:rsidR="00D70937" w:rsidRPr="0036018D">
        <w:t>odin</w:t>
      </w:r>
      <w:r w:rsidR="008A5871" w:rsidRPr="0036018D">
        <w:t>i</w:t>
      </w:r>
      <w:r w:rsidR="00242847" w:rsidRPr="0036018D">
        <w:t xml:space="preserve"> </w:t>
      </w:r>
      <w:r w:rsidR="00217772">
        <w:t>na poslovima u Slobodnoj zoni</w:t>
      </w:r>
      <w:r w:rsidR="00D70937" w:rsidRPr="0036018D">
        <w:t xml:space="preserve"> </w:t>
      </w:r>
      <w:r w:rsidR="00217772">
        <w:t>zapošljavao</w:t>
      </w:r>
      <w:r w:rsidR="00D70937" w:rsidRPr="00217772">
        <w:t xml:space="preserve"> </w:t>
      </w:r>
      <w:r w:rsidR="00903BE9" w:rsidRPr="00217772">
        <w:t>21</w:t>
      </w:r>
      <w:r w:rsidR="00F66A9C" w:rsidRPr="00217772">
        <w:t xml:space="preserve"> radnik</w:t>
      </w:r>
      <w:r w:rsidR="00217772">
        <w:t>a</w:t>
      </w:r>
      <w:r w:rsidR="00F66A9C" w:rsidRPr="00217772">
        <w:t xml:space="preserve"> </w:t>
      </w:r>
      <w:r w:rsidR="000A71D1" w:rsidRPr="00217772">
        <w:t>te u odnosu na prethodnu godinu nije bilo promjena</w:t>
      </w:r>
      <w:r w:rsidR="00993BEF">
        <w:t xml:space="preserve"> u broju zaposlenih</w:t>
      </w:r>
      <w:r w:rsidR="00D70937" w:rsidRPr="00217772">
        <w:t>.</w:t>
      </w:r>
      <w:r w:rsidR="005B0C1D">
        <w:t xml:space="preserve"> </w:t>
      </w:r>
    </w:p>
    <w:p w:rsidR="006E7C3E" w:rsidRPr="0036018D" w:rsidRDefault="006E7C3E" w:rsidP="00673082">
      <w:pPr>
        <w:spacing w:before="0" w:after="0"/>
        <w:jc w:val="both"/>
        <w:rPr>
          <w:highlight w:val="yellow"/>
        </w:rPr>
      </w:pPr>
    </w:p>
    <w:p w:rsidR="007561E0" w:rsidRPr="0036018D" w:rsidRDefault="007561E0" w:rsidP="0036018D">
      <w:pPr>
        <w:spacing w:before="0" w:after="0"/>
        <w:jc w:val="both"/>
      </w:pPr>
      <w:r w:rsidRPr="0036018D">
        <w:t>U 201</w:t>
      </w:r>
      <w:r w:rsidR="0036018D" w:rsidRPr="0036018D">
        <w:t>9</w:t>
      </w:r>
      <w:r w:rsidRPr="0036018D">
        <w:t xml:space="preserve">. godini poslovanjem u Slobodnoj zoni ostvareni su prihodi u iznosu od </w:t>
      </w:r>
      <w:r w:rsidR="0036018D" w:rsidRPr="0036018D">
        <w:t xml:space="preserve">28.179.508,00 kuna </w:t>
      </w:r>
      <w:r w:rsidR="00A83B29" w:rsidRPr="0036018D">
        <w:t xml:space="preserve">ili za </w:t>
      </w:r>
      <w:r w:rsidR="0036018D" w:rsidRPr="0036018D">
        <w:t>41,5</w:t>
      </w:r>
      <w:r w:rsidR="001226DD" w:rsidRPr="0036018D">
        <w:t xml:space="preserve"> </w:t>
      </w:r>
      <w:r w:rsidRPr="0036018D">
        <w:t xml:space="preserve">% </w:t>
      </w:r>
      <w:r w:rsidR="0036018D" w:rsidRPr="0036018D">
        <w:t>viš</w:t>
      </w:r>
      <w:r w:rsidRPr="0036018D">
        <w:t xml:space="preserve">e nego </w:t>
      </w:r>
      <w:r w:rsidR="008A5871" w:rsidRPr="0036018D">
        <w:t>u prethodnoj godini</w:t>
      </w:r>
      <w:r w:rsidR="00FF585F" w:rsidRPr="0036018D">
        <w:t xml:space="preserve">. </w:t>
      </w:r>
      <w:r w:rsidR="0036018D" w:rsidRPr="0036018D">
        <w:t>Korisnik je poslovanjem u Slobodnoj zoni ostvario dobit u iznosu od 8.842.603,00 kuna, dok je u 2018. godini</w:t>
      </w:r>
      <w:r w:rsidR="00993BEF">
        <w:t xml:space="preserve"> bio</w:t>
      </w:r>
      <w:r w:rsidR="0036018D" w:rsidRPr="0036018D">
        <w:t xml:space="preserve"> iskazan gubitak u iznosu od  272.220,00 kuna. </w:t>
      </w:r>
    </w:p>
    <w:p w:rsidR="00242847" w:rsidRPr="0036018D" w:rsidRDefault="00242847" w:rsidP="00673082">
      <w:pPr>
        <w:spacing w:before="0" w:after="0"/>
        <w:jc w:val="both"/>
      </w:pPr>
    </w:p>
    <w:p w:rsidR="006E7C3E" w:rsidRPr="0036018D" w:rsidRDefault="007561E0" w:rsidP="00673082">
      <w:pPr>
        <w:spacing w:before="0" w:after="0"/>
        <w:jc w:val="both"/>
      </w:pPr>
      <w:r w:rsidRPr="0036018D">
        <w:t xml:space="preserve">Izvoz korisnika, uključujući i isporuku dobara na tržište Europske unije, iznosio je </w:t>
      </w:r>
      <w:r w:rsidR="0036018D">
        <w:t xml:space="preserve">21.336.674,00 kuna </w:t>
      </w:r>
      <w:r w:rsidRPr="0036018D">
        <w:t xml:space="preserve">ili </w:t>
      </w:r>
      <w:r w:rsidR="0036018D">
        <w:t>30,4</w:t>
      </w:r>
      <w:r w:rsidR="001226DD" w:rsidRPr="0036018D">
        <w:t xml:space="preserve"> </w:t>
      </w:r>
      <w:r w:rsidRPr="0036018D">
        <w:t xml:space="preserve">% </w:t>
      </w:r>
      <w:r w:rsidR="0036018D">
        <w:t>viš</w:t>
      </w:r>
      <w:r w:rsidR="00453E11" w:rsidRPr="0036018D">
        <w:t>e</w:t>
      </w:r>
      <w:r w:rsidRPr="0036018D">
        <w:t xml:space="preserve"> nego u prethodno</w:t>
      </w:r>
      <w:r w:rsidR="008A5871" w:rsidRPr="0036018D">
        <w:t>j godini</w:t>
      </w:r>
      <w:r w:rsidRPr="0036018D">
        <w:t xml:space="preserve">, dok je isporuka dobara na tržište Europske unije iznosila </w:t>
      </w:r>
      <w:r w:rsidR="0036018D">
        <w:t xml:space="preserve">2.405.697,00 kuna </w:t>
      </w:r>
      <w:r w:rsidR="00B401BC" w:rsidRPr="0036018D">
        <w:t xml:space="preserve">ili </w:t>
      </w:r>
      <w:r w:rsidR="0036018D">
        <w:t>78,9</w:t>
      </w:r>
      <w:r w:rsidR="001226DD" w:rsidRPr="0036018D">
        <w:t xml:space="preserve"> </w:t>
      </w:r>
      <w:r w:rsidR="00727557" w:rsidRPr="0036018D">
        <w:t xml:space="preserve">% </w:t>
      </w:r>
      <w:r w:rsidR="00B401BC" w:rsidRPr="0036018D">
        <w:t xml:space="preserve">manje </w:t>
      </w:r>
      <w:r w:rsidR="00727557" w:rsidRPr="0036018D">
        <w:t>u odnosu na prethodnu godinu.</w:t>
      </w:r>
      <w:r w:rsidR="001226DD" w:rsidRPr="0036018D">
        <w:t xml:space="preserve"> </w:t>
      </w:r>
      <w:r w:rsidR="006E7C3E" w:rsidRPr="0036018D">
        <w:t>Najvažnija izvozna tržišta u 201</w:t>
      </w:r>
      <w:r w:rsidR="0036018D">
        <w:t>9</w:t>
      </w:r>
      <w:r w:rsidR="006E7C3E" w:rsidRPr="0036018D">
        <w:t xml:space="preserve">. godini bila su tržišta </w:t>
      </w:r>
      <w:r w:rsidR="0036018D">
        <w:t>Indij</w:t>
      </w:r>
      <w:r w:rsidR="00993BEF">
        <w:t>e</w:t>
      </w:r>
      <w:r w:rsidR="0036018D">
        <w:t>, Indonezij</w:t>
      </w:r>
      <w:r w:rsidR="00993BEF">
        <w:t>e</w:t>
      </w:r>
      <w:r w:rsidR="0036018D">
        <w:t>, Južnoafričk</w:t>
      </w:r>
      <w:r w:rsidR="00993BEF">
        <w:t>e</w:t>
      </w:r>
      <w:r w:rsidR="0036018D">
        <w:t xml:space="preserve"> Republik</w:t>
      </w:r>
      <w:r w:rsidR="00993BEF">
        <w:t>e</w:t>
      </w:r>
      <w:r w:rsidR="0036018D">
        <w:t xml:space="preserve"> i Austrij</w:t>
      </w:r>
      <w:r w:rsidR="00993BEF">
        <w:t>e</w:t>
      </w:r>
      <w:r w:rsidR="00453E11" w:rsidRPr="0036018D">
        <w:t>.</w:t>
      </w:r>
    </w:p>
    <w:p w:rsidR="006E7C3E" w:rsidRPr="0036018D" w:rsidRDefault="006E7C3E" w:rsidP="00673082">
      <w:pPr>
        <w:spacing w:before="0" w:after="0"/>
        <w:jc w:val="both"/>
      </w:pPr>
    </w:p>
    <w:p w:rsidR="00C40692" w:rsidRPr="0036018D" w:rsidRDefault="00250C76" w:rsidP="00673082">
      <w:pPr>
        <w:spacing w:before="0" w:after="0"/>
        <w:jc w:val="both"/>
      </w:pPr>
      <w:r w:rsidRPr="0036018D">
        <w:t>U 201</w:t>
      </w:r>
      <w:r w:rsidR="0036018D">
        <w:t>9</w:t>
      </w:r>
      <w:r w:rsidRPr="0036018D">
        <w:t xml:space="preserve">. godini u </w:t>
      </w:r>
      <w:r w:rsidR="00A85C66" w:rsidRPr="0036018D">
        <w:t>S</w:t>
      </w:r>
      <w:r w:rsidRPr="0036018D">
        <w:t xml:space="preserve">lobodnoj zoni uloženo je </w:t>
      </w:r>
      <w:r w:rsidR="0036018D">
        <w:t>15.828.544</w:t>
      </w:r>
      <w:r w:rsidR="00C40692" w:rsidRPr="0036018D">
        <w:t>,00</w:t>
      </w:r>
      <w:r w:rsidRPr="0036018D">
        <w:t xml:space="preserve"> kuna</w:t>
      </w:r>
      <w:r w:rsidR="00B401BC" w:rsidRPr="0036018D">
        <w:t>.</w:t>
      </w:r>
    </w:p>
    <w:tbl>
      <w:tblPr>
        <w:tblStyle w:val="TableGrid"/>
        <w:tblpPr w:leftFromText="180" w:rightFromText="180" w:vertAnchor="text" w:horzAnchor="margin" w:tblpXSpec="center" w:tblpY="157"/>
        <w:tblW w:w="5003" w:type="pct"/>
        <w:tblLayout w:type="fixed"/>
        <w:tblLook w:val="04A0" w:firstRow="1" w:lastRow="0" w:firstColumn="1" w:lastColumn="0" w:noHBand="0" w:noVBand="1"/>
      </w:tblPr>
      <w:tblGrid>
        <w:gridCol w:w="1706"/>
        <w:gridCol w:w="961"/>
        <w:gridCol w:w="873"/>
        <w:gridCol w:w="709"/>
        <w:gridCol w:w="850"/>
        <w:gridCol w:w="709"/>
        <w:gridCol w:w="850"/>
        <w:gridCol w:w="708"/>
        <w:gridCol w:w="993"/>
        <w:gridCol w:w="708"/>
      </w:tblGrid>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120" w:after="120"/>
              <w:ind w:left="-51"/>
              <w:rPr>
                <w:sz w:val="20"/>
                <w:szCs w:val="18"/>
              </w:rPr>
            </w:pPr>
            <w:r w:rsidRPr="0036018D">
              <w:rPr>
                <w:b/>
                <w:sz w:val="20"/>
                <w:szCs w:val="18"/>
              </w:rPr>
              <w:t>Godina</w:t>
            </w:r>
          </w:p>
        </w:tc>
        <w:tc>
          <w:tcPr>
            <w:tcW w:w="961" w:type="dxa"/>
          </w:tcPr>
          <w:p w:rsidR="0036018D" w:rsidRPr="0036018D" w:rsidRDefault="0036018D" w:rsidP="0036018D">
            <w:pPr>
              <w:spacing w:before="120" w:after="120"/>
              <w:ind w:left="-51"/>
              <w:jc w:val="center"/>
              <w:rPr>
                <w:b/>
                <w:sz w:val="20"/>
                <w:szCs w:val="18"/>
              </w:rPr>
            </w:pPr>
            <w:r w:rsidRPr="0036018D">
              <w:rPr>
                <w:b/>
                <w:sz w:val="20"/>
                <w:szCs w:val="18"/>
              </w:rPr>
              <w:t>2015.</w:t>
            </w:r>
          </w:p>
        </w:tc>
        <w:tc>
          <w:tcPr>
            <w:tcW w:w="873" w:type="dxa"/>
          </w:tcPr>
          <w:p w:rsidR="0036018D" w:rsidRPr="0036018D" w:rsidRDefault="0036018D" w:rsidP="0036018D">
            <w:pPr>
              <w:spacing w:before="120" w:after="120"/>
              <w:ind w:left="-51"/>
              <w:jc w:val="center"/>
              <w:rPr>
                <w:b/>
                <w:sz w:val="20"/>
                <w:szCs w:val="18"/>
              </w:rPr>
            </w:pPr>
            <w:r w:rsidRPr="0036018D">
              <w:rPr>
                <w:b/>
                <w:sz w:val="20"/>
                <w:szCs w:val="18"/>
              </w:rPr>
              <w:t>2016.</w:t>
            </w:r>
          </w:p>
        </w:tc>
        <w:tc>
          <w:tcPr>
            <w:tcW w:w="709" w:type="dxa"/>
            <w:shd w:val="clear" w:color="auto" w:fill="F2F2F2" w:themeFill="background1" w:themeFillShade="F2"/>
          </w:tcPr>
          <w:p w:rsidR="0036018D" w:rsidRPr="0036018D" w:rsidRDefault="0036018D" w:rsidP="0036018D">
            <w:pPr>
              <w:spacing w:before="120" w:after="120"/>
              <w:ind w:left="-51"/>
              <w:jc w:val="center"/>
              <w:rPr>
                <w:b/>
                <w:sz w:val="20"/>
                <w:szCs w:val="18"/>
              </w:rPr>
            </w:pPr>
            <w:r w:rsidRPr="0036018D">
              <w:rPr>
                <w:b/>
                <w:sz w:val="20"/>
                <w:szCs w:val="18"/>
              </w:rPr>
              <w:t>%</w:t>
            </w:r>
          </w:p>
        </w:tc>
        <w:tc>
          <w:tcPr>
            <w:tcW w:w="850" w:type="dxa"/>
            <w:shd w:val="clear" w:color="auto" w:fill="auto"/>
          </w:tcPr>
          <w:p w:rsidR="0036018D" w:rsidRPr="0036018D" w:rsidRDefault="0036018D" w:rsidP="0036018D">
            <w:pPr>
              <w:spacing w:before="120" w:after="120"/>
              <w:ind w:left="-51"/>
              <w:jc w:val="center"/>
              <w:rPr>
                <w:b/>
                <w:sz w:val="20"/>
                <w:szCs w:val="18"/>
              </w:rPr>
            </w:pPr>
            <w:r w:rsidRPr="0036018D">
              <w:rPr>
                <w:b/>
                <w:sz w:val="20"/>
                <w:szCs w:val="18"/>
              </w:rPr>
              <w:t>2017.</w:t>
            </w:r>
          </w:p>
        </w:tc>
        <w:tc>
          <w:tcPr>
            <w:tcW w:w="709" w:type="dxa"/>
            <w:shd w:val="clear" w:color="auto" w:fill="F2F2F2" w:themeFill="background1" w:themeFillShade="F2"/>
          </w:tcPr>
          <w:p w:rsidR="0036018D" w:rsidRPr="0036018D" w:rsidRDefault="0036018D" w:rsidP="0036018D">
            <w:pPr>
              <w:spacing w:before="120" w:after="120"/>
              <w:ind w:left="-51"/>
              <w:jc w:val="center"/>
              <w:rPr>
                <w:b/>
                <w:sz w:val="20"/>
                <w:szCs w:val="18"/>
              </w:rPr>
            </w:pPr>
            <w:r w:rsidRPr="0036018D">
              <w:rPr>
                <w:b/>
                <w:sz w:val="20"/>
                <w:szCs w:val="18"/>
              </w:rPr>
              <w:t>%</w:t>
            </w:r>
          </w:p>
        </w:tc>
        <w:tc>
          <w:tcPr>
            <w:tcW w:w="850" w:type="dxa"/>
            <w:shd w:val="clear" w:color="auto" w:fill="auto"/>
          </w:tcPr>
          <w:p w:rsidR="0036018D" w:rsidRPr="0036018D" w:rsidRDefault="0036018D" w:rsidP="0036018D">
            <w:pPr>
              <w:spacing w:before="120" w:after="120"/>
              <w:ind w:left="-51"/>
              <w:jc w:val="center"/>
              <w:rPr>
                <w:b/>
                <w:sz w:val="20"/>
                <w:szCs w:val="18"/>
              </w:rPr>
            </w:pPr>
            <w:r w:rsidRPr="0036018D">
              <w:rPr>
                <w:b/>
                <w:sz w:val="20"/>
                <w:szCs w:val="18"/>
              </w:rPr>
              <w:t>2018.</w:t>
            </w:r>
          </w:p>
        </w:tc>
        <w:tc>
          <w:tcPr>
            <w:tcW w:w="708" w:type="dxa"/>
            <w:shd w:val="clear" w:color="auto" w:fill="F2F2F2" w:themeFill="background1" w:themeFillShade="F2"/>
          </w:tcPr>
          <w:p w:rsidR="0036018D" w:rsidRPr="0036018D" w:rsidRDefault="0036018D" w:rsidP="00A82BF6">
            <w:pPr>
              <w:spacing w:before="120" w:after="120"/>
              <w:ind w:left="-51" w:right="-113"/>
              <w:jc w:val="center"/>
              <w:rPr>
                <w:b/>
                <w:sz w:val="20"/>
                <w:szCs w:val="18"/>
              </w:rPr>
            </w:pPr>
            <w:r w:rsidRPr="0036018D">
              <w:rPr>
                <w:b/>
                <w:sz w:val="20"/>
                <w:szCs w:val="18"/>
              </w:rPr>
              <w:t>%</w:t>
            </w:r>
          </w:p>
        </w:tc>
        <w:tc>
          <w:tcPr>
            <w:tcW w:w="993" w:type="dxa"/>
            <w:shd w:val="clear" w:color="auto" w:fill="auto"/>
          </w:tcPr>
          <w:p w:rsidR="0036018D" w:rsidRPr="0036018D" w:rsidRDefault="0036018D" w:rsidP="00AA188E">
            <w:pPr>
              <w:spacing w:before="120" w:after="120"/>
              <w:ind w:left="-51"/>
              <w:jc w:val="center"/>
              <w:rPr>
                <w:b/>
                <w:sz w:val="20"/>
                <w:szCs w:val="18"/>
              </w:rPr>
            </w:pPr>
            <w:r w:rsidRPr="0036018D">
              <w:rPr>
                <w:b/>
                <w:sz w:val="20"/>
                <w:szCs w:val="18"/>
              </w:rPr>
              <w:t>201</w:t>
            </w:r>
            <w:r w:rsidR="00AA188E">
              <w:rPr>
                <w:b/>
                <w:sz w:val="20"/>
                <w:szCs w:val="18"/>
              </w:rPr>
              <w:t>9</w:t>
            </w:r>
            <w:r w:rsidRPr="0036018D">
              <w:rPr>
                <w:b/>
                <w:sz w:val="20"/>
                <w:szCs w:val="18"/>
              </w:rPr>
              <w:t>.</w:t>
            </w:r>
          </w:p>
        </w:tc>
        <w:tc>
          <w:tcPr>
            <w:tcW w:w="708" w:type="dxa"/>
            <w:shd w:val="clear" w:color="auto" w:fill="F2F2F2" w:themeFill="background1" w:themeFillShade="F2"/>
          </w:tcPr>
          <w:p w:rsidR="0036018D" w:rsidRPr="0036018D" w:rsidRDefault="0036018D" w:rsidP="0036018D">
            <w:pPr>
              <w:spacing w:before="120" w:after="120"/>
              <w:ind w:left="-51"/>
              <w:jc w:val="center"/>
              <w:rPr>
                <w:b/>
                <w:sz w:val="20"/>
                <w:szCs w:val="18"/>
              </w:rPr>
            </w:pPr>
            <w:r w:rsidRPr="0036018D">
              <w:rPr>
                <w:b/>
                <w:sz w:val="20"/>
                <w:szCs w:val="18"/>
              </w:rPr>
              <w:t>%</w:t>
            </w:r>
          </w:p>
        </w:tc>
      </w:tr>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40" w:after="40"/>
              <w:ind w:left="-51"/>
              <w:rPr>
                <w:sz w:val="20"/>
                <w:szCs w:val="18"/>
              </w:rPr>
            </w:pPr>
            <w:r w:rsidRPr="0036018D">
              <w:rPr>
                <w:b/>
                <w:sz w:val="20"/>
                <w:szCs w:val="18"/>
              </w:rPr>
              <w:t>Prihod</w:t>
            </w:r>
            <w:r w:rsidRPr="0036018D">
              <w:rPr>
                <w:sz w:val="20"/>
                <w:szCs w:val="18"/>
              </w:rPr>
              <w:t>, mil. HRK</w:t>
            </w:r>
          </w:p>
        </w:tc>
        <w:tc>
          <w:tcPr>
            <w:tcW w:w="961" w:type="dxa"/>
            <w:vAlign w:val="center"/>
          </w:tcPr>
          <w:p w:rsidR="0036018D" w:rsidRPr="0036018D" w:rsidRDefault="0036018D" w:rsidP="0036018D">
            <w:pPr>
              <w:spacing w:before="40" w:after="40"/>
              <w:ind w:left="-49" w:right="-50"/>
              <w:jc w:val="right"/>
              <w:rPr>
                <w:sz w:val="20"/>
                <w:szCs w:val="18"/>
              </w:rPr>
            </w:pPr>
            <w:r w:rsidRPr="0036018D">
              <w:rPr>
                <w:sz w:val="20"/>
                <w:szCs w:val="18"/>
              </w:rPr>
              <w:t>27,22</w:t>
            </w:r>
          </w:p>
        </w:tc>
        <w:tc>
          <w:tcPr>
            <w:tcW w:w="873" w:type="dxa"/>
            <w:vAlign w:val="center"/>
          </w:tcPr>
          <w:p w:rsidR="0036018D" w:rsidRPr="0036018D" w:rsidRDefault="0036018D" w:rsidP="0036018D">
            <w:pPr>
              <w:spacing w:before="40" w:after="40"/>
              <w:ind w:left="-49" w:right="-50"/>
              <w:jc w:val="right"/>
              <w:rPr>
                <w:sz w:val="20"/>
                <w:szCs w:val="18"/>
              </w:rPr>
            </w:pPr>
            <w:r w:rsidRPr="0036018D">
              <w:rPr>
                <w:sz w:val="20"/>
                <w:szCs w:val="18"/>
              </w:rPr>
              <w:t>20,81</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20"/>
              </w:rPr>
              <w:t>-23,5</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22,7</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20"/>
              </w:rPr>
              <w:t>9,08</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19,92</w:t>
            </w:r>
          </w:p>
        </w:tc>
        <w:tc>
          <w:tcPr>
            <w:tcW w:w="708" w:type="dxa"/>
            <w:shd w:val="clear" w:color="auto" w:fill="F2F2F2" w:themeFill="background1" w:themeFillShade="F2"/>
            <w:vAlign w:val="center"/>
          </w:tcPr>
          <w:p w:rsidR="0036018D" w:rsidRPr="0036018D" w:rsidRDefault="0036018D" w:rsidP="00A82BF6">
            <w:pPr>
              <w:ind w:right="-113"/>
              <w:jc w:val="right"/>
              <w:rPr>
                <w:color w:val="000000"/>
                <w:sz w:val="20"/>
                <w:szCs w:val="20"/>
              </w:rPr>
            </w:pPr>
            <w:r w:rsidRPr="0036018D">
              <w:rPr>
                <w:color w:val="000000"/>
                <w:sz w:val="20"/>
                <w:szCs w:val="20"/>
              </w:rPr>
              <w:t>-12,25</w:t>
            </w:r>
          </w:p>
        </w:tc>
        <w:tc>
          <w:tcPr>
            <w:tcW w:w="993" w:type="dxa"/>
            <w:shd w:val="clear" w:color="auto" w:fill="auto"/>
            <w:vAlign w:val="center"/>
          </w:tcPr>
          <w:p w:rsidR="0036018D" w:rsidRPr="0036018D" w:rsidRDefault="00C83574" w:rsidP="0036018D">
            <w:pPr>
              <w:spacing w:before="40" w:after="40"/>
              <w:ind w:left="-49" w:right="-50"/>
              <w:jc w:val="right"/>
              <w:rPr>
                <w:sz w:val="20"/>
                <w:szCs w:val="18"/>
              </w:rPr>
            </w:pPr>
            <w:r>
              <w:rPr>
                <w:sz w:val="20"/>
                <w:szCs w:val="18"/>
              </w:rPr>
              <w:t>28,18</w:t>
            </w:r>
          </w:p>
        </w:tc>
        <w:tc>
          <w:tcPr>
            <w:tcW w:w="708" w:type="dxa"/>
            <w:shd w:val="clear" w:color="auto" w:fill="F2F2F2" w:themeFill="background1" w:themeFillShade="F2"/>
            <w:vAlign w:val="center"/>
          </w:tcPr>
          <w:p w:rsidR="0036018D" w:rsidRPr="0036018D" w:rsidRDefault="00C83574" w:rsidP="0036018D">
            <w:pPr>
              <w:jc w:val="right"/>
              <w:rPr>
                <w:color w:val="000000"/>
                <w:sz w:val="20"/>
                <w:szCs w:val="20"/>
              </w:rPr>
            </w:pPr>
            <w:r>
              <w:rPr>
                <w:color w:val="000000"/>
                <w:sz w:val="20"/>
                <w:szCs w:val="20"/>
              </w:rPr>
              <w:t>41,5</w:t>
            </w:r>
          </w:p>
        </w:tc>
      </w:tr>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40" w:after="40"/>
              <w:ind w:left="-51" w:right="-108"/>
              <w:rPr>
                <w:sz w:val="20"/>
                <w:szCs w:val="18"/>
              </w:rPr>
            </w:pPr>
            <w:r w:rsidRPr="0036018D">
              <w:rPr>
                <w:b/>
                <w:sz w:val="20"/>
                <w:szCs w:val="18"/>
              </w:rPr>
              <w:t>Ukupan izvoz</w:t>
            </w:r>
            <w:r w:rsidRPr="0036018D">
              <w:rPr>
                <w:sz w:val="20"/>
                <w:szCs w:val="18"/>
              </w:rPr>
              <w:t>, mil. HRK</w:t>
            </w:r>
          </w:p>
        </w:tc>
        <w:tc>
          <w:tcPr>
            <w:tcW w:w="961" w:type="dxa"/>
            <w:vAlign w:val="center"/>
          </w:tcPr>
          <w:p w:rsidR="0036018D" w:rsidRPr="0036018D" w:rsidRDefault="0036018D" w:rsidP="0036018D">
            <w:pPr>
              <w:spacing w:before="40" w:after="40"/>
              <w:ind w:left="-49" w:right="-50"/>
              <w:jc w:val="right"/>
              <w:rPr>
                <w:sz w:val="20"/>
                <w:szCs w:val="18"/>
              </w:rPr>
            </w:pPr>
            <w:r w:rsidRPr="0036018D">
              <w:rPr>
                <w:sz w:val="20"/>
                <w:szCs w:val="18"/>
              </w:rPr>
              <w:t>21,0</w:t>
            </w:r>
          </w:p>
        </w:tc>
        <w:tc>
          <w:tcPr>
            <w:tcW w:w="873" w:type="dxa"/>
            <w:vAlign w:val="center"/>
          </w:tcPr>
          <w:p w:rsidR="0036018D" w:rsidRPr="0036018D" w:rsidRDefault="0036018D" w:rsidP="0036018D">
            <w:pPr>
              <w:spacing w:before="40" w:after="40"/>
              <w:ind w:left="-49" w:right="-50"/>
              <w:jc w:val="right"/>
              <w:rPr>
                <w:sz w:val="20"/>
                <w:szCs w:val="18"/>
              </w:rPr>
            </w:pPr>
            <w:r w:rsidRPr="0036018D">
              <w:rPr>
                <w:sz w:val="20"/>
                <w:szCs w:val="18"/>
              </w:rPr>
              <w:t>15,46</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18"/>
              </w:rPr>
              <w:t>-26,4</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19,86</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20"/>
              </w:rPr>
              <w:t>27,48</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16,37</w:t>
            </w:r>
          </w:p>
        </w:tc>
        <w:tc>
          <w:tcPr>
            <w:tcW w:w="708" w:type="dxa"/>
            <w:shd w:val="clear" w:color="auto" w:fill="F2F2F2" w:themeFill="background1" w:themeFillShade="F2"/>
            <w:vAlign w:val="center"/>
          </w:tcPr>
          <w:p w:rsidR="0036018D" w:rsidRPr="0036018D" w:rsidRDefault="0036018D" w:rsidP="00A82BF6">
            <w:pPr>
              <w:ind w:right="-113"/>
              <w:jc w:val="right"/>
              <w:rPr>
                <w:color w:val="000000"/>
                <w:sz w:val="20"/>
                <w:szCs w:val="20"/>
              </w:rPr>
            </w:pPr>
            <w:r w:rsidRPr="0036018D">
              <w:rPr>
                <w:color w:val="000000"/>
                <w:sz w:val="20"/>
                <w:szCs w:val="20"/>
              </w:rPr>
              <w:t>-17,57</w:t>
            </w:r>
          </w:p>
        </w:tc>
        <w:tc>
          <w:tcPr>
            <w:tcW w:w="993" w:type="dxa"/>
            <w:shd w:val="clear" w:color="auto" w:fill="auto"/>
            <w:vAlign w:val="center"/>
          </w:tcPr>
          <w:p w:rsidR="0036018D" w:rsidRPr="0036018D" w:rsidRDefault="00C83574" w:rsidP="0036018D">
            <w:pPr>
              <w:spacing w:before="40" w:after="40"/>
              <w:ind w:left="-49" w:right="-50"/>
              <w:jc w:val="right"/>
              <w:rPr>
                <w:sz w:val="20"/>
                <w:szCs w:val="18"/>
              </w:rPr>
            </w:pPr>
            <w:r>
              <w:rPr>
                <w:sz w:val="20"/>
                <w:szCs w:val="18"/>
              </w:rPr>
              <w:t>21,34</w:t>
            </w:r>
          </w:p>
        </w:tc>
        <w:tc>
          <w:tcPr>
            <w:tcW w:w="708" w:type="dxa"/>
            <w:shd w:val="clear" w:color="auto" w:fill="F2F2F2" w:themeFill="background1" w:themeFillShade="F2"/>
            <w:vAlign w:val="center"/>
          </w:tcPr>
          <w:p w:rsidR="0036018D" w:rsidRPr="0036018D" w:rsidRDefault="000A71D1" w:rsidP="0036018D">
            <w:pPr>
              <w:jc w:val="right"/>
              <w:rPr>
                <w:color w:val="000000"/>
                <w:sz w:val="20"/>
                <w:szCs w:val="20"/>
              </w:rPr>
            </w:pPr>
            <w:r>
              <w:rPr>
                <w:color w:val="000000"/>
                <w:sz w:val="20"/>
                <w:szCs w:val="20"/>
              </w:rPr>
              <w:t>30,4</w:t>
            </w:r>
          </w:p>
        </w:tc>
      </w:tr>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40" w:after="40"/>
              <w:ind w:left="-51" w:right="-107"/>
              <w:rPr>
                <w:sz w:val="20"/>
                <w:szCs w:val="18"/>
              </w:rPr>
            </w:pPr>
            <w:r w:rsidRPr="0036018D">
              <w:rPr>
                <w:b/>
                <w:sz w:val="20"/>
                <w:szCs w:val="18"/>
              </w:rPr>
              <w:t>Izvoz u EU</w:t>
            </w:r>
            <w:r w:rsidRPr="0036018D">
              <w:rPr>
                <w:sz w:val="20"/>
                <w:szCs w:val="18"/>
              </w:rPr>
              <w:t>, mil. HRK</w:t>
            </w:r>
          </w:p>
        </w:tc>
        <w:tc>
          <w:tcPr>
            <w:tcW w:w="961" w:type="dxa"/>
            <w:vAlign w:val="center"/>
          </w:tcPr>
          <w:p w:rsidR="0036018D" w:rsidRPr="0036018D" w:rsidRDefault="0036018D" w:rsidP="0036018D">
            <w:pPr>
              <w:spacing w:before="40" w:after="40"/>
              <w:ind w:left="-49" w:right="-50"/>
              <w:jc w:val="right"/>
              <w:rPr>
                <w:sz w:val="20"/>
                <w:szCs w:val="18"/>
              </w:rPr>
            </w:pPr>
            <w:r w:rsidRPr="0036018D">
              <w:rPr>
                <w:sz w:val="20"/>
                <w:szCs w:val="18"/>
              </w:rPr>
              <w:t>20,95</w:t>
            </w:r>
          </w:p>
        </w:tc>
        <w:tc>
          <w:tcPr>
            <w:tcW w:w="873" w:type="dxa"/>
            <w:vAlign w:val="center"/>
          </w:tcPr>
          <w:p w:rsidR="0036018D" w:rsidRPr="0036018D" w:rsidRDefault="0036018D" w:rsidP="0036018D">
            <w:pPr>
              <w:spacing w:before="40" w:after="40"/>
              <w:ind w:left="-49" w:right="-50"/>
              <w:jc w:val="right"/>
              <w:rPr>
                <w:sz w:val="20"/>
                <w:szCs w:val="18"/>
              </w:rPr>
            </w:pPr>
            <w:r w:rsidRPr="0036018D">
              <w:rPr>
                <w:sz w:val="20"/>
                <w:szCs w:val="18"/>
              </w:rPr>
              <w:t>13,46</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18"/>
              </w:rPr>
              <w:t>-35,8</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16,04</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20"/>
              </w:rPr>
              <w:t>19,13</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11,42</w:t>
            </w:r>
          </w:p>
        </w:tc>
        <w:tc>
          <w:tcPr>
            <w:tcW w:w="708" w:type="dxa"/>
            <w:shd w:val="clear" w:color="auto" w:fill="F2F2F2" w:themeFill="background1" w:themeFillShade="F2"/>
            <w:vAlign w:val="center"/>
          </w:tcPr>
          <w:p w:rsidR="0036018D" w:rsidRPr="0036018D" w:rsidRDefault="0036018D" w:rsidP="00A82BF6">
            <w:pPr>
              <w:ind w:right="-113"/>
              <w:jc w:val="right"/>
              <w:rPr>
                <w:color w:val="000000"/>
                <w:sz w:val="20"/>
                <w:szCs w:val="20"/>
              </w:rPr>
            </w:pPr>
            <w:r w:rsidRPr="0036018D">
              <w:rPr>
                <w:color w:val="000000"/>
                <w:sz w:val="20"/>
                <w:szCs w:val="20"/>
              </w:rPr>
              <w:t>-28,8</w:t>
            </w:r>
          </w:p>
        </w:tc>
        <w:tc>
          <w:tcPr>
            <w:tcW w:w="993" w:type="dxa"/>
            <w:shd w:val="clear" w:color="auto" w:fill="auto"/>
            <w:vAlign w:val="center"/>
          </w:tcPr>
          <w:p w:rsidR="0036018D" w:rsidRPr="0036018D" w:rsidRDefault="00C83574" w:rsidP="0036018D">
            <w:pPr>
              <w:spacing w:before="40" w:after="40"/>
              <w:ind w:left="-49" w:right="-50"/>
              <w:jc w:val="right"/>
              <w:rPr>
                <w:sz w:val="20"/>
                <w:szCs w:val="18"/>
              </w:rPr>
            </w:pPr>
            <w:r>
              <w:rPr>
                <w:sz w:val="20"/>
                <w:szCs w:val="18"/>
              </w:rPr>
              <w:t>2,41</w:t>
            </w:r>
          </w:p>
        </w:tc>
        <w:tc>
          <w:tcPr>
            <w:tcW w:w="708" w:type="dxa"/>
            <w:shd w:val="clear" w:color="auto" w:fill="F2F2F2" w:themeFill="background1" w:themeFillShade="F2"/>
            <w:vAlign w:val="center"/>
          </w:tcPr>
          <w:p w:rsidR="0036018D" w:rsidRPr="0036018D" w:rsidRDefault="000A71D1" w:rsidP="0036018D">
            <w:pPr>
              <w:jc w:val="right"/>
              <w:rPr>
                <w:color w:val="000000"/>
                <w:sz w:val="20"/>
                <w:szCs w:val="20"/>
              </w:rPr>
            </w:pPr>
            <w:r>
              <w:rPr>
                <w:color w:val="000000"/>
                <w:sz w:val="20"/>
                <w:szCs w:val="20"/>
              </w:rPr>
              <w:t>-78,9</w:t>
            </w:r>
          </w:p>
        </w:tc>
      </w:tr>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40" w:after="40"/>
              <w:ind w:left="-51"/>
              <w:rPr>
                <w:b/>
                <w:sz w:val="20"/>
                <w:szCs w:val="18"/>
              </w:rPr>
            </w:pPr>
            <w:r w:rsidRPr="0036018D">
              <w:rPr>
                <w:b/>
                <w:sz w:val="20"/>
                <w:szCs w:val="18"/>
              </w:rPr>
              <w:t>Dobit</w:t>
            </w:r>
            <w:r w:rsidRPr="0036018D">
              <w:rPr>
                <w:sz w:val="20"/>
                <w:szCs w:val="18"/>
              </w:rPr>
              <w:t>, mil. HRK</w:t>
            </w:r>
          </w:p>
        </w:tc>
        <w:tc>
          <w:tcPr>
            <w:tcW w:w="961" w:type="dxa"/>
            <w:vAlign w:val="center"/>
          </w:tcPr>
          <w:p w:rsidR="0036018D" w:rsidRPr="0036018D" w:rsidRDefault="0036018D" w:rsidP="0036018D">
            <w:pPr>
              <w:spacing w:before="40" w:after="40"/>
              <w:ind w:left="-111" w:right="-50"/>
              <w:jc w:val="right"/>
              <w:rPr>
                <w:sz w:val="20"/>
                <w:szCs w:val="18"/>
              </w:rPr>
            </w:pPr>
            <w:r w:rsidRPr="0036018D">
              <w:rPr>
                <w:sz w:val="20"/>
                <w:szCs w:val="18"/>
              </w:rPr>
              <w:t>4,72</w:t>
            </w:r>
          </w:p>
        </w:tc>
        <w:tc>
          <w:tcPr>
            <w:tcW w:w="873" w:type="dxa"/>
            <w:vAlign w:val="center"/>
          </w:tcPr>
          <w:p w:rsidR="0036018D" w:rsidRPr="0036018D" w:rsidRDefault="0036018D" w:rsidP="0036018D">
            <w:pPr>
              <w:spacing w:before="40" w:after="40"/>
              <w:ind w:left="-49" w:right="-50"/>
              <w:jc w:val="right"/>
              <w:rPr>
                <w:sz w:val="20"/>
                <w:szCs w:val="18"/>
              </w:rPr>
            </w:pPr>
            <w:r w:rsidRPr="0036018D">
              <w:rPr>
                <w:sz w:val="20"/>
                <w:szCs w:val="18"/>
              </w:rPr>
              <w:t>2,08</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18"/>
              </w:rPr>
              <w:t>-55,9</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3,06</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20"/>
              </w:rPr>
              <w:t>47,04</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-0,27</w:t>
            </w:r>
          </w:p>
        </w:tc>
        <w:tc>
          <w:tcPr>
            <w:tcW w:w="708" w:type="dxa"/>
            <w:shd w:val="clear" w:color="auto" w:fill="F2F2F2" w:themeFill="background1" w:themeFillShade="F2"/>
            <w:vAlign w:val="center"/>
          </w:tcPr>
          <w:p w:rsidR="0036018D" w:rsidRPr="0036018D" w:rsidRDefault="0036018D" w:rsidP="00A82BF6">
            <w:pPr>
              <w:ind w:right="-113"/>
              <w:jc w:val="right"/>
              <w:rPr>
                <w:color w:val="000000"/>
                <w:sz w:val="20"/>
                <w:szCs w:val="20"/>
              </w:rPr>
            </w:pPr>
          </w:p>
        </w:tc>
        <w:tc>
          <w:tcPr>
            <w:tcW w:w="993" w:type="dxa"/>
            <w:shd w:val="clear" w:color="auto" w:fill="auto"/>
            <w:vAlign w:val="center"/>
          </w:tcPr>
          <w:p w:rsidR="0036018D" w:rsidRPr="0036018D" w:rsidRDefault="00C83574" w:rsidP="0036018D">
            <w:pPr>
              <w:spacing w:before="40" w:after="40"/>
              <w:ind w:left="-49" w:right="-50"/>
              <w:jc w:val="right"/>
              <w:rPr>
                <w:sz w:val="20"/>
                <w:szCs w:val="18"/>
              </w:rPr>
            </w:pPr>
            <w:r>
              <w:rPr>
                <w:sz w:val="20"/>
                <w:szCs w:val="18"/>
              </w:rPr>
              <w:t>8,84</w:t>
            </w:r>
          </w:p>
        </w:tc>
        <w:tc>
          <w:tcPr>
            <w:tcW w:w="708" w:type="dxa"/>
            <w:shd w:val="clear" w:color="auto" w:fill="F2F2F2" w:themeFill="background1" w:themeFillShade="F2"/>
            <w:vAlign w:val="center"/>
          </w:tcPr>
          <w:p w:rsidR="0036018D" w:rsidRPr="0036018D" w:rsidRDefault="0036018D" w:rsidP="0036018D">
            <w:pPr>
              <w:jc w:val="right"/>
              <w:rPr>
                <w:color w:val="000000"/>
                <w:sz w:val="20"/>
                <w:szCs w:val="20"/>
              </w:rPr>
            </w:pPr>
          </w:p>
        </w:tc>
      </w:tr>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40" w:after="40"/>
              <w:ind w:left="-51"/>
              <w:rPr>
                <w:b/>
                <w:sz w:val="20"/>
                <w:szCs w:val="18"/>
              </w:rPr>
            </w:pPr>
            <w:r w:rsidRPr="0036018D">
              <w:rPr>
                <w:b/>
                <w:sz w:val="20"/>
                <w:szCs w:val="18"/>
              </w:rPr>
              <w:t>Koncesija</w:t>
            </w:r>
            <w:r w:rsidRPr="0036018D">
              <w:rPr>
                <w:sz w:val="20"/>
                <w:szCs w:val="18"/>
              </w:rPr>
              <w:t>, HRK</w:t>
            </w:r>
          </w:p>
        </w:tc>
        <w:tc>
          <w:tcPr>
            <w:tcW w:w="961" w:type="dxa"/>
            <w:vAlign w:val="center"/>
          </w:tcPr>
          <w:p w:rsidR="0036018D" w:rsidRPr="00A82BF6" w:rsidRDefault="0036018D" w:rsidP="0036018D">
            <w:pPr>
              <w:ind w:left="-107" w:right="-50"/>
              <w:jc w:val="right"/>
              <w:rPr>
                <w:color w:val="000000"/>
                <w:sz w:val="18"/>
                <w:szCs w:val="18"/>
              </w:rPr>
            </w:pPr>
            <w:r w:rsidRPr="00A82BF6">
              <w:rPr>
                <w:color w:val="000000"/>
                <w:sz w:val="18"/>
                <w:szCs w:val="18"/>
              </w:rPr>
              <w:t>544.421,08</w:t>
            </w:r>
          </w:p>
        </w:tc>
        <w:tc>
          <w:tcPr>
            <w:tcW w:w="873" w:type="dxa"/>
            <w:vAlign w:val="center"/>
          </w:tcPr>
          <w:p w:rsidR="0036018D" w:rsidRPr="00A82BF6" w:rsidRDefault="0036018D" w:rsidP="0036018D">
            <w:pPr>
              <w:spacing w:before="40" w:after="40"/>
              <w:ind w:left="-96" w:right="-113"/>
              <w:jc w:val="right"/>
              <w:rPr>
                <w:sz w:val="18"/>
                <w:szCs w:val="18"/>
              </w:rPr>
            </w:pPr>
            <w:r w:rsidRPr="00A82BF6">
              <w:rPr>
                <w:sz w:val="18"/>
                <w:szCs w:val="18"/>
              </w:rPr>
              <w:t>416.224,51</w:t>
            </w:r>
          </w:p>
        </w:tc>
        <w:tc>
          <w:tcPr>
            <w:tcW w:w="709" w:type="dxa"/>
            <w:shd w:val="clear" w:color="auto" w:fill="F2F2F2" w:themeFill="background1" w:themeFillShade="F2"/>
            <w:vAlign w:val="center"/>
          </w:tcPr>
          <w:p w:rsidR="0036018D" w:rsidRPr="00A82BF6" w:rsidRDefault="0036018D" w:rsidP="0036018D">
            <w:pPr>
              <w:jc w:val="right"/>
              <w:rPr>
                <w:color w:val="000000"/>
                <w:sz w:val="18"/>
                <w:szCs w:val="18"/>
              </w:rPr>
            </w:pPr>
            <w:r w:rsidRPr="00A82BF6">
              <w:rPr>
                <w:color w:val="000000"/>
                <w:sz w:val="18"/>
                <w:szCs w:val="18"/>
              </w:rPr>
              <w:t>-23,5</w:t>
            </w:r>
          </w:p>
        </w:tc>
        <w:tc>
          <w:tcPr>
            <w:tcW w:w="850" w:type="dxa"/>
            <w:shd w:val="clear" w:color="auto" w:fill="auto"/>
            <w:vAlign w:val="center"/>
          </w:tcPr>
          <w:p w:rsidR="0036018D" w:rsidRPr="00A82BF6" w:rsidRDefault="0036018D" w:rsidP="00A82BF6">
            <w:pPr>
              <w:spacing w:before="40" w:after="40"/>
              <w:ind w:left="-146" w:right="-103"/>
              <w:jc w:val="right"/>
              <w:rPr>
                <w:sz w:val="18"/>
                <w:szCs w:val="18"/>
              </w:rPr>
            </w:pPr>
            <w:r w:rsidRPr="00A82BF6">
              <w:rPr>
                <w:sz w:val="18"/>
                <w:szCs w:val="18"/>
              </w:rPr>
              <w:t>453.459,57</w:t>
            </w:r>
          </w:p>
        </w:tc>
        <w:tc>
          <w:tcPr>
            <w:tcW w:w="709" w:type="dxa"/>
            <w:shd w:val="clear" w:color="auto" w:fill="F2F2F2" w:themeFill="background1" w:themeFillShade="F2"/>
            <w:vAlign w:val="center"/>
          </w:tcPr>
          <w:p w:rsidR="0036018D" w:rsidRPr="00A82BF6" w:rsidRDefault="0036018D" w:rsidP="0036018D">
            <w:pPr>
              <w:jc w:val="right"/>
              <w:rPr>
                <w:color w:val="000000"/>
                <w:sz w:val="18"/>
                <w:szCs w:val="18"/>
              </w:rPr>
            </w:pPr>
            <w:r w:rsidRPr="00A82BF6">
              <w:rPr>
                <w:color w:val="000000"/>
                <w:sz w:val="18"/>
                <w:szCs w:val="18"/>
              </w:rPr>
              <w:t>8,95</w:t>
            </w:r>
          </w:p>
        </w:tc>
        <w:tc>
          <w:tcPr>
            <w:tcW w:w="850" w:type="dxa"/>
            <w:shd w:val="clear" w:color="auto" w:fill="auto"/>
            <w:vAlign w:val="center"/>
          </w:tcPr>
          <w:p w:rsidR="0036018D" w:rsidRPr="00A82BF6" w:rsidRDefault="0036018D" w:rsidP="0036018D">
            <w:pPr>
              <w:spacing w:before="40" w:after="40"/>
              <w:ind w:left="-150" w:right="-105"/>
              <w:jc w:val="right"/>
              <w:rPr>
                <w:sz w:val="18"/>
                <w:szCs w:val="18"/>
              </w:rPr>
            </w:pPr>
            <w:r w:rsidRPr="00A82BF6">
              <w:rPr>
                <w:sz w:val="18"/>
                <w:szCs w:val="18"/>
              </w:rPr>
              <w:t>398.350,00</w:t>
            </w:r>
          </w:p>
        </w:tc>
        <w:tc>
          <w:tcPr>
            <w:tcW w:w="708" w:type="dxa"/>
            <w:shd w:val="clear" w:color="auto" w:fill="F2F2F2" w:themeFill="background1" w:themeFillShade="F2"/>
            <w:vAlign w:val="center"/>
          </w:tcPr>
          <w:p w:rsidR="0036018D" w:rsidRPr="00A82BF6" w:rsidRDefault="0036018D" w:rsidP="00A82BF6">
            <w:pPr>
              <w:ind w:right="-113"/>
              <w:jc w:val="right"/>
              <w:rPr>
                <w:color w:val="000000"/>
                <w:sz w:val="18"/>
                <w:szCs w:val="18"/>
              </w:rPr>
            </w:pPr>
            <w:r w:rsidRPr="00A82BF6">
              <w:rPr>
                <w:color w:val="000000"/>
                <w:sz w:val="18"/>
                <w:szCs w:val="18"/>
              </w:rPr>
              <w:t>-12,15</w:t>
            </w:r>
          </w:p>
        </w:tc>
        <w:tc>
          <w:tcPr>
            <w:tcW w:w="993" w:type="dxa"/>
            <w:shd w:val="clear" w:color="auto" w:fill="auto"/>
            <w:vAlign w:val="center"/>
          </w:tcPr>
          <w:p w:rsidR="0036018D" w:rsidRPr="00A82BF6" w:rsidRDefault="00C83574" w:rsidP="0036018D">
            <w:pPr>
              <w:spacing w:before="40" w:after="40"/>
              <w:ind w:left="-150" w:right="-105"/>
              <w:jc w:val="right"/>
              <w:rPr>
                <w:sz w:val="18"/>
                <w:szCs w:val="18"/>
              </w:rPr>
            </w:pPr>
            <w:r w:rsidRPr="00A82BF6">
              <w:rPr>
                <w:sz w:val="18"/>
                <w:szCs w:val="18"/>
              </w:rPr>
              <w:t>563.590,16</w:t>
            </w:r>
          </w:p>
        </w:tc>
        <w:tc>
          <w:tcPr>
            <w:tcW w:w="708" w:type="dxa"/>
            <w:shd w:val="clear" w:color="auto" w:fill="F2F2F2" w:themeFill="background1" w:themeFillShade="F2"/>
            <w:vAlign w:val="center"/>
          </w:tcPr>
          <w:p w:rsidR="0036018D" w:rsidRPr="00A82BF6" w:rsidRDefault="00C83574" w:rsidP="0036018D">
            <w:pPr>
              <w:jc w:val="right"/>
              <w:rPr>
                <w:color w:val="000000"/>
                <w:sz w:val="18"/>
                <w:szCs w:val="18"/>
              </w:rPr>
            </w:pPr>
            <w:r w:rsidRPr="00A82BF6">
              <w:rPr>
                <w:color w:val="000000"/>
                <w:sz w:val="18"/>
                <w:szCs w:val="18"/>
              </w:rPr>
              <w:t>41,5</w:t>
            </w:r>
          </w:p>
        </w:tc>
      </w:tr>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40" w:after="40"/>
              <w:ind w:left="-51"/>
              <w:rPr>
                <w:b/>
                <w:sz w:val="20"/>
                <w:szCs w:val="18"/>
              </w:rPr>
            </w:pPr>
            <w:r w:rsidRPr="0036018D">
              <w:rPr>
                <w:b/>
                <w:sz w:val="20"/>
                <w:szCs w:val="18"/>
              </w:rPr>
              <w:t>Broj korisnika</w:t>
            </w:r>
          </w:p>
        </w:tc>
        <w:tc>
          <w:tcPr>
            <w:tcW w:w="961" w:type="dxa"/>
            <w:vAlign w:val="center"/>
          </w:tcPr>
          <w:p w:rsidR="0036018D" w:rsidRPr="0036018D" w:rsidRDefault="0036018D" w:rsidP="0036018D">
            <w:pPr>
              <w:ind w:right="-50"/>
              <w:jc w:val="right"/>
              <w:rPr>
                <w:color w:val="000000"/>
                <w:sz w:val="20"/>
                <w:szCs w:val="18"/>
              </w:rPr>
            </w:pPr>
            <w:r w:rsidRPr="0036018D">
              <w:rPr>
                <w:color w:val="000000"/>
                <w:sz w:val="20"/>
                <w:szCs w:val="18"/>
              </w:rPr>
              <w:t>1</w:t>
            </w:r>
          </w:p>
        </w:tc>
        <w:tc>
          <w:tcPr>
            <w:tcW w:w="873" w:type="dxa"/>
            <w:vAlign w:val="center"/>
          </w:tcPr>
          <w:p w:rsidR="0036018D" w:rsidRPr="0036018D" w:rsidRDefault="0036018D" w:rsidP="0036018D">
            <w:pPr>
              <w:spacing w:before="40" w:after="40"/>
              <w:ind w:left="-49" w:right="-50"/>
              <w:jc w:val="right"/>
              <w:rPr>
                <w:sz w:val="20"/>
                <w:szCs w:val="18"/>
              </w:rPr>
            </w:pPr>
            <w:r w:rsidRPr="0036018D">
              <w:rPr>
                <w:sz w:val="20"/>
                <w:szCs w:val="18"/>
              </w:rPr>
              <w:t>1</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18"/>
              </w:rPr>
              <w:t>0,0</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20"/>
              </w:rPr>
              <w:t>0,0</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w:t>
            </w:r>
          </w:p>
        </w:tc>
        <w:tc>
          <w:tcPr>
            <w:tcW w:w="708" w:type="dxa"/>
            <w:shd w:val="clear" w:color="auto" w:fill="F2F2F2" w:themeFill="background1" w:themeFillShade="F2"/>
            <w:vAlign w:val="center"/>
          </w:tcPr>
          <w:p w:rsidR="0036018D" w:rsidRPr="0036018D" w:rsidRDefault="0036018D" w:rsidP="00A82BF6">
            <w:pPr>
              <w:ind w:right="-113"/>
              <w:jc w:val="right"/>
              <w:rPr>
                <w:color w:val="000000"/>
                <w:sz w:val="20"/>
                <w:szCs w:val="20"/>
              </w:rPr>
            </w:pPr>
            <w:r w:rsidRPr="0036018D">
              <w:rPr>
                <w:color w:val="000000"/>
                <w:sz w:val="20"/>
                <w:szCs w:val="20"/>
              </w:rPr>
              <w:t>0,0</w:t>
            </w:r>
          </w:p>
        </w:tc>
        <w:tc>
          <w:tcPr>
            <w:tcW w:w="993" w:type="dxa"/>
            <w:shd w:val="clear" w:color="auto" w:fill="auto"/>
            <w:vAlign w:val="center"/>
          </w:tcPr>
          <w:p w:rsidR="0036018D" w:rsidRPr="0036018D" w:rsidRDefault="00C83574" w:rsidP="0036018D">
            <w:pPr>
              <w:spacing w:before="40" w:after="40"/>
              <w:ind w:left="-49" w:right="-50"/>
              <w:jc w:val="right"/>
              <w:rPr>
                <w:sz w:val="20"/>
                <w:szCs w:val="18"/>
              </w:rPr>
            </w:pPr>
            <w:r>
              <w:rPr>
                <w:sz w:val="20"/>
                <w:szCs w:val="18"/>
              </w:rPr>
              <w:t>1</w:t>
            </w:r>
          </w:p>
        </w:tc>
        <w:tc>
          <w:tcPr>
            <w:tcW w:w="708" w:type="dxa"/>
            <w:shd w:val="clear" w:color="auto" w:fill="F2F2F2" w:themeFill="background1" w:themeFillShade="F2"/>
            <w:vAlign w:val="center"/>
          </w:tcPr>
          <w:p w:rsidR="0036018D" w:rsidRPr="0036018D" w:rsidRDefault="00C83574" w:rsidP="0036018D">
            <w:pPr>
              <w:jc w:val="right"/>
              <w:rPr>
                <w:color w:val="000000"/>
                <w:sz w:val="20"/>
                <w:szCs w:val="20"/>
              </w:rPr>
            </w:pPr>
            <w:r>
              <w:rPr>
                <w:color w:val="000000"/>
                <w:sz w:val="20"/>
                <w:szCs w:val="20"/>
              </w:rPr>
              <w:t>0</w:t>
            </w:r>
          </w:p>
        </w:tc>
      </w:tr>
      <w:tr w:rsidR="0036018D" w:rsidRPr="0036018D" w:rsidTr="00A82BF6">
        <w:trPr>
          <w:cantSplit/>
        </w:trPr>
        <w:tc>
          <w:tcPr>
            <w:tcW w:w="1706" w:type="dxa"/>
            <w:shd w:val="clear" w:color="auto" w:fill="F2F2F2" w:themeFill="background1" w:themeFillShade="F2"/>
          </w:tcPr>
          <w:p w:rsidR="0036018D" w:rsidRPr="0036018D" w:rsidRDefault="0036018D" w:rsidP="00A82BF6">
            <w:pPr>
              <w:spacing w:before="40" w:after="40"/>
              <w:ind w:left="-51"/>
              <w:rPr>
                <w:b/>
                <w:sz w:val="20"/>
                <w:szCs w:val="18"/>
              </w:rPr>
            </w:pPr>
            <w:r w:rsidRPr="0036018D">
              <w:rPr>
                <w:b/>
                <w:sz w:val="20"/>
                <w:szCs w:val="18"/>
              </w:rPr>
              <w:t>Broj zaposlenih</w:t>
            </w:r>
          </w:p>
        </w:tc>
        <w:tc>
          <w:tcPr>
            <w:tcW w:w="961" w:type="dxa"/>
            <w:vAlign w:val="center"/>
          </w:tcPr>
          <w:p w:rsidR="0036018D" w:rsidRPr="0036018D" w:rsidRDefault="0036018D" w:rsidP="0036018D">
            <w:pPr>
              <w:ind w:right="-50"/>
              <w:jc w:val="right"/>
              <w:rPr>
                <w:color w:val="000000"/>
                <w:sz w:val="20"/>
                <w:szCs w:val="18"/>
              </w:rPr>
            </w:pPr>
            <w:r w:rsidRPr="0036018D">
              <w:rPr>
                <w:color w:val="000000"/>
                <w:sz w:val="20"/>
                <w:szCs w:val="18"/>
              </w:rPr>
              <w:t>19</w:t>
            </w:r>
          </w:p>
        </w:tc>
        <w:tc>
          <w:tcPr>
            <w:tcW w:w="873" w:type="dxa"/>
            <w:vAlign w:val="center"/>
          </w:tcPr>
          <w:p w:rsidR="0036018D" w:rsidRPr="0036018D" w:rsidRDefault="0036018D" w:rsidP="0036018D">
            <w:pPr>
              <w:spacing w:before="40" w:after="40"/>
              <w:ind w:left="-49" w:right="-50"/>
              <w:jc w:val="right"/>
              <w:rPr>
                <w:sz w:val="20"/>
                <w:szCs w:val="18"/>
              </w:rPr>
            </w:pPr>
            <w:r w:rsidRPr="0036018D">
              <w:rPr>
                <w:sz w:val="20"/>
                <w:szCs w:val="18"/>
              </w:rPr>
              <w:t>20</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18"/>
              </w:rPr>
              <w:t>5,3</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19</w:t>
            </w:r>
          </w:p>
        </w:tc>
        <w:tc>
          <w:tcPr>
            <w:tcW w:w="709" w:type="dxa"/>
            <w:shd w:val="clear" w:color="auto" w:fill="F2F2F2" w:themeFill="background1" w:themeFillShade="F2"/>
            <w:vAlign w:val="center"/>
          </w:tcPr>
          <w:p w:rsidR="0036018D" w:rsidRPr="0036018D" w:rsidRDefault="0036018D" w:rsidP="0036018D">
            <w:pPr>
              <w:jc w:val="right"/>
              <w:rPr>
                <w:color w:val="000000"/>
                <w:sz w:val="20"/>
                <w:szCs w:val="20"/>
              </w:rPr>
            </w:pPr>
            <w:r w:rsidRPr="0036018D">
              <w:rPr>
                <w:color w:val="000000"/>
                <w:sz w:val="20"/>
                <w:szCs w:val="20"/>
              </w:rPr>
              <w:t>-5,0</w:t>
            </w:r>
          </w:p>
        </w:tc>
        <w:tc>
          <w:tcPr>
            <w:tcW w:w="850" w:type="dxa"/>
            <w:shd w:val="clear" w:color="auto" w:fill="auto"/>
            <w:vAlign w:val="center"/>
          </w:tcPr>
          <w:p w:rsidR="0036018D" w:rsidRPr="0036018D" w:rsidRDefault="0036018D" w:rsidP="0036018D">
            <w:pPr>
              <w:spacing w:before="40" w:after="40"/>
              <w:ind w:left="-49" w:right="-50"/>
              <w:jc w:val="right"/>
              <w:rPr>
                <w:sz w:val="20"/>
                <w:szCs w:val="18"/>
              </w:rPr>
            </w:pPr>
            <w:r w:rsidRPr="0036018D">
              <w:rPr>
                <w:sz w:val="20"/>
                <w:szCs w:val="18"/>
              </w:rPr>
              <w:t>21</w:t>
            </w:r>
          </w:p>
        </w:tc>
        <w:tc>
          <w:tcPr>
            <w:tcW w:w="708" w:type="dxa"/>
            <w:shd w:val="clear" w:color="auto" w:fill="F2F2F2" w:themeFill="background1" w:themeFillShade="F2"/>
            <w:vAlign w:val="center"/>
          </w:tcPr>
          <w:p w:rsidR="0036018D" w:rsidRPr="0036018D" w:rsidRDefault="0036018D" w:rsidP="00A82BF6">
            <w:pPr>
              <w:ind w:right="-113"/>
              <w:jc w:val="right"/>
              <w:rPr>
                <w:color w:val="000000"/>
                <w:sz w:val="20"/>
                <w:szCs w:val="20"/>
              </w:rPr>
            </w:pPr>
            <w:r w:rsidRPr="0036018D">
              <w:rPr>
                <w:color w:val="000000"/>
                <w:sz w:val="20"/>
                <w:szCs w:val="20"/>
              </w:rPr>
              <w:t>10,53</w:t>
            </w:r>
          </w:p>
        </w:tc>
        <w:tc>
          <w:tcPr>
            <w:tcW w:w="993" w:type="dxa"/>
            <w:shd w:val="clear" w:color="auto" w:fill="auto"/>
            <w:vAlign w:val="center"/>
          </w:tcPr>
          <w:p w:rsidR="0036018D" w:rsidRPr="0036018D" w:rsidRDefault="00C83574" w:rsidP="0036018D">
            <w:pPr>
              <w:spacing w:before="40" w:after="40"/>
              <w:ind w:left="-49" w:right="-50"/>
              <w:jc w:val="right"/>
              <w:rPr>
                <w:sz w:val="20"/>
                <w:szCs w:val="18"/>
              </w:rPr>
            </w:pPr>
            <w:r>
              <w:rPr>
                <w:sz w:val="20"/>
                <w:szCs w:val="18"/>
              </w:rPr>
              <w:t>21</w:t>
            </w:r>
          </w:p>
        </w:tc>
        <w:tc>
          <w:tcPr>
            <w:tcW w:w="708" w:type="dxa"/>
            <w:shd w:val="clear" w:color="auto" w:fill="F2F2F2" w:themeFill="background1" w:themeFillShade="F2"/>
            <w:vAlign w:val="center"/>
          </w:tcPr>
          <w:p w:rsidR="0036018D" w:rsidRPr="0036018D" w:rsidRDefault="00C83574" w:rsidP="0036018D">
            <w:pPr>
              <w:jc w:val="right"/>
              <w:rPr>
                <w:color w:val="000000"/>
                <w:sz w:val="20"/>
                <w:szCs w:val="20"/>
              </w:rPr>
            </w:pPr>
            <w:r>
              <w:rPr>
                <w:color w:val="000000"/>
                <w:sz w:val="20"/>
                <w:szCs w:val="20"/>
              </w:rPr>
              <w:t>0</w:t>
            </w:r>
          </w:p>
        </w:tc>
      </w:tr>
    </w:tbl>
    <w:p w:rsidR="00C90EEA" w:rsidRDefault="00D14054" w:rsidP="002C14B1">
      <w:pPr>
        <w:pStyle w:val="Heading2"/>
        <w:spacing w:before="0"/>
        <w:rPr>
          <w:rFonts w:ascii="Times New Roman" w:hAnsi="Times New Roman" w:cs="Times New Roman"/>
          <w:b w:val="0"/>
          <w:color w:val="auto"/>
          <w:sz w:val="24"/>
        </w:rPr>
      </w:pPr>
      <w:bookmarkStart w:id="12" w:name="_Toc51243918"/>
      <w:r>
        <w:rPr>
          <w:rFonts w:ascii="Times New Roman" w:hAnsi="Times New Roman" w:cs="Times New Roman"/>
          <w:b w:val="0"/>
          <w:color w:val="auto"/>
          <w:sz w:val="24"/>
        </w:rPr>
        <w:t>__________________________________________________________________________</w:t>
      </w:r>
    </w:p>
    <w:p w:rsidR="00D14054" w:rsidRPr="00D14054" w:rsidRDefault="00D14054" w:rsidP="00D14054"/>
    <w:p w:rsidR="004B4C95" w:rsidRPr="0036018D" w:rsidRDefault="004B4C95" w:rsidP="002C14B1">
      <w:pPr>
        <w:pStyle w:val="Heading2"/>
        <w:spacing w:before="0"/>
        <w:rPr>
          <w:rFonts w:ascii="Times New Roman" w:hAnsi="Times New Roman" w:cs="Times New Roman"/>
          <w:b w:val="0"/>
          <w:color w:val="auto"/>
          <w:sz w:val="24"/>
        </w:rPr>
      </w:pPr>
      <w:r w:rsidRPr="0036018D">
        <w:rPr>
          <w:rFonts w:ascii="Times New Roman" w:hAnsi="Times New Roman" w:cs="Times New Roman"/>
          <w:b w:val="0"/>
          <w:color w:val="auto"/>
          <w:sz w:val="24"/>
        </w:rPr>
        <w:t>SLOBODNA ZONA OSIJEK</w:t>
      </w:r>
      <w:bookmarkEnd w:id="12"/>
    </w:p>
    <w:p w:rsidR="004B4C95" w:rsidRPr="0036018D" w:rsidRDefault="004B4C95" w:rsidP="006B0879">
      <w:pPr>
        <w:spacing w:before="0" w:after="0"/>
      </w:pPr>
    </w:p>
    <w:p w:rsidR="00726315" w:rsidRPr="0036018D" w:rsidRDefault="00726315" w:rsidP="006B0879">
      <w:pPr>
        <w:spacing w:before="0" w:after="0"/>
        <w:jc w:val="both"/>
        <w:rPr>
          <w:szCs w:val="24"/>
        </w:rPr>
      </w:pPr>
      <w:r w:rsidRPr="0036018D">
        <w:rPr>
          <w:szCs w:val="24"/>
        </w:rPr>
        <w:t xml:space="preserve">Slobodna zona Osijek </w:t>
      </w:r>
      <w:r w:rsidR="001E7146" w:rsidRPr="0036018D">
        <w:rPr>
          <w:szCs w:val="24"/>
        </w:rPr>
        <w:t>nalazi s</w:t>
      </w:r>
      <w:r w:rsidR="00CE16E7" w:rsidRPr="0036018D">
        <w:rPr>
          <w:szCs w:val="24"/>
        </w:rPr>
        <w:t>e u Osječko-baranjskoj županiji</w:t>
      </w:r>
      <w:r w:rsidR="006B0879">
        <w:rPr>
          <w:szCs w:val="24"/>
        </w:rPr>
        <w:t>, na području Grada Osijeka</w:t>
      </w:r>
      <w:r w:rsidR="007C7A8C" w:rsidRPr="0036018D">
        <w:rPr>
          <w:szCs w:val="24"/>
        </w:rPr>
        <w:t xml:space="preserve">. </w:t>
      </w:r>
      <w:r w:rsidR="00CE16E7" w:rsidRPr="0036018D">
        <w:rPr>
          <w:szCs w:val="24"/>
        </w:rPr>
        <w:t>O</w:t>
      </w:r>
      <w:r w:rsidRPr="0036018D">
        <w:rPr>
          <w:szCs w:val="24"/>
        </w:rPr>
        <w:t>snovana je Odlukom o davanju koncesije za osnivanje Slobodne zone Osijek (Narodne novine, br</w:t>
      </w:r>
      <w:r w:rsidR="00242847" w:rsidRPr="0036018D">
        <w:rPr>
          <w:szCs w:val="24"/>
        </w:rPr>
        <w:t>.</w:t>
      </w:r>
      <w:r w:rsidRPr="0036018D">
        <w:rPr>
          <w:szCs w:val="24"/>
        </w:rPr>
        <w:t xml:space="preserve"> 50/97, 61/97 i 66/05)</w:t>
      </w:r>
      <w:r w:rsidR="00242847" w:rsidRPr="0036018D">
        <w:rPr>
          <w:szCs w:val="24"/>
        </w:rPr>
        <w:t>, a ko</w:t>
      </w:r>
      <w:r w:rsidRPr="0036018D">
        <w:rPr>
          <w:szCs w:val="24"/>
        </w:rPr>
        <w:t>ncesij</w:t>
      </w:r>
      <w:r w:rsidR="0065498F" w:rsidRPr="0036018D">
        <w:rPr>
          <w:szCs w:val="24"/>
        </w:rPr>
        <w:t>u</w:t>
      </w:r>
      <w:r w:rsidRPr="0036018D">
        <w:rPr>
          <w:szCs w:val="24"/>
        </w:rPr>
        <w:t xml:space="preserve"> za osnivanje </w:t>
      </w:r>
      <w:r w:rsidR="0065498F" w:rsidRPr="0036018D">
        <w:rPr>
          <w:szCs w:val="24"/>
        </w:rPr>
        <w:t>ima društvo Slobodna zona Osijek d.o.o.</w:t>
      </w:r>
      <w:r w:rsidR="00242847" w:rsidRPr="0036018D">
        <w:rPr>
          <w:szCs w:val="24"/>
        </w:rPr>
        <w:t>, za razdoblje od 25 godina</w:t>
      </w:r>
      <w:r w:rsidRPr="0036018D">
        <w:rPr>
          <w:szCs w:val="24"/>
        </w:rPr>
        <w:t xml:space="preserve">. </w:t>
      </w:r>
      <w:r w:rsidR="0065498F" w:rsidRPr="0036018D">
        <w:rPr>
          <w:szCs w:val="24"/>
        </w:rPr>
        <w:t>Budući</w:t>
      </w:r>
      <w:r w:rsidR="006715FD">
        <w:rPr>
          <w:szCs w:val="24"/>
        </w:rPr>
        <w:t xml:space="preserve"> da</w:t>
      </w:r>
      <w:r w:rsidR="0065498F" w:rsidRPr="0036018D">
        <w:rPr>
          <w:szCs w:val="24"/>
        </w:rPr>
        <w:t xml:space="preserve"> je Ugovor o koncesiji između Ministarstva gospodarstva i Slobodne zone Osijek d.o.o. sklopljen 9. lipnja 1997. </w:t>
      </w:r>
      <w:r w:rsidR="00CB06CD" w:rsidRPr="0036018D">
        <w:rPr>
          <w:szCs w:val="24"/>
        </w:rPr>
        <w:t>godine</w:t>
      </w:r>
      <w:r w:rsidR="0065498F" w:rsidRPr="0036018D">
        <w:rPr>
          <w:szCs w:val="24"/>
        </w:rPr>
        <w:t xml:space="preserve">, koncesija istječe 9. lipnja 2022. </w:t>
      </w:r>
      <w:r w:rsidR="0072139C" w:rsidRPr="0036018D">
        <w:rPr>
          <w:szCs w:val="24"/>
        </w:rPr>
        <w:t>g</w:t>
      </w:r>
      <w:r w:rsidR="0065498F" w:rsidRPr="0036018D">
        <w:rPr>
          <w:szCs w:val="24"/>
        </w:rPr>
        <w:t>odine</w:t>
      </w:r>
      <w:r w:rsidR="0072139C" w:rsidRPr="0036018D">
        <w:rPr>
          <w:szCs w:val="24"/>
        </w:rPr>
        <w:t>.</w:t>
      </w:r>
    </w:p>
    <w:p w:rsidR="00CB06CD" w:rsidRPr="0036018D" w:rsidRDefault="00CB06CD" w:rsidP="00673082">
      <w:pPr>
        <w:spacing w:before="0" w:after="0"/>
        <w:jc w:val="both"/>
        <w:rPr>
          <w:szCs w:val="24"/>
        </w:rPr>
      </w:pPr>
    </w:p>
    <w:p w:rsidR="00726315" w:rsidRPr="0036018D" w:rsidRDefault="00726315" w:rsidP="00673082">
      <w:pPr>
        <w:spacing w:before="0" w:after="0"/>
        <w:jc w:val="both"/>
        <w:rPr>
          <w:szCs w:val="24"/>
        </w:rPr>
      </w:pPr>
      <w:r w:rsidRPr="0036018D">
        <w:rPr>
          <w:szCs w:val="24"/>
        </w:rPr>
        <w:t xml:space="preserve">Sukladno </w:t>
      </w:r>
      <w:r w:rsidR="00B838B4" w:rsidRPr="0036018D">
        <w:rPr>
          <w:szCs w:val="24"/>
        </w:rPr>
        <w:t xml:space="preserve">Odluci </w:t>
      </w:r>
      <w:r w:rsidR="0072139C" w:rsidRPr="0036018D">
        <w:rPr>
          <w:szCs w:val="24"/>
        </w:rPr>
        <w:t>o davanju koncesije za osnivanje Slobodne zone Osijek</w:t>
      </w:r>
      <w:r w:rsidRPr="0036018D">
        <w:rPr>
          <w:szCs w:val="24"/>
        </w:rPr>
        <w:t>, korisnik koncesije obvezan je uredno plaćati godišnju naknadu za koncesiju u iznosu od 2</w:t>
      </w:r>
      <w:r w:rsidR="001226DD" w:rsidRPr="0036018D">
        <w:rPr>
          <w:szCs w:val="24"/>
        </w:rPr>
        <w:t xml:space="preserve"> </w:t>
      </w:r>
      <w:r w:rsidRPr="0036018D">
        <w:rPr>
          <w:szCs w:val="24"/>
        </w:rPr>
        <w:t>% ukupnog prihoda koji ostvari u poslovanju s korisnicima u Slobodnoj zoni, od čega se 50</w:t>
      </w:r>
      <w:r w:rsidR="001226DD" w:rsidRPr="0036018D">
        <w:rPr>
          <w:szCs w:val="24"/>
        </w:rPr>
        <w:t xml:space="preserve"> </w:t>
      </w:r>
      <w:r w:rsidRPr="0036018D">
        <w:rPr>
          <w:szCs w:val="24"/>
        </w:rPr>
        <w:t>% uplaćuje u korist državnog proračuna, a 50</w:t>
      </w:r>
      <w:r w:rsidR="001226DD" w:rsidRPr="0036018D">
        <w:rPr>
          <w:szCs w:val="24"/>
        </w:rPr>
        <w:t xml:space="preserve"> </w:t>
      </w:r>
      <w:r w:rsidRPr="0036018D">
        <w:rPr>
          <w:szCs w:val="24"/>
        </w:rPr>
        <w:t>% u k</w:t>
      </w:r>
      <w:r w:rsidR="00242847" w:rsidRPr="0036018D">
        <w:rPr>
          <w:szCs w:val="24"/>
        </w:rPr>
        <w:t xml:space="preserve">orist proračuna Grada Osijeka. </w:t>
      </w:r>
      <w:r w:rsidRPr="0036018D">
        <w:rPr>
          <w:szCs w:val="24"/>
        </w:rPr>
        <w:t xml:space="preserve">Obaveza naknade za koncesiju koju korisnik koncesije plaća za dio prihoda ostvarenog u poslovanju s korisnicima </w:t>
      </w:r>
      <w:r w:rsidR="00C64DB0" w:rsidRPr="0036018D">
        <w:rPr>
          <w:szCs w:val="24"/>
        </w:rPr>
        <w:t xml:space="preserve">slobodne zone </w:t>
      </w:r>
      <w:r w:rsidRPr="0036018D">
        <w:rPr>
          <w:szCs w:val="24"/>
        </w:rPr>
        <w:t>za 201</w:t>
      </w:r>
      <w:r w:rsidR="001B230F">
        <w:rPr>
          <w:szCs w:val="24"/>
        </w:rPr>
        <w:t>9</w:t>
      </w:r>
      <w:r w:rsidRPr="0036018D">
        <w:rPr>
          <w:szCs w:val="24"/>
        </w:rPr>
        <w:t>. godinu iznosila je</w:t>
      </w:r>
      <w:r w:rsidR="001B230F">
        <w:rPr>
          <w:szCs w:val="24"/>
        </w:rPr>
        <w:t xml:space="preserve"> 16.991,86 kuna</w:t>
      </w:r>
      <w:r w:rsidR="008368CA" w:rsidRPr="0036018D">
        <w:rPr>
          <w:szCs w:val="24"/>
        </w:rPr>
        <w:t xml:space="preserve"> </w:t>
      </w:r>
      <w:r w:rsidR="00B838B4" w:rsidRPr="0036018D">
        <w:rPr>
          <w:szCs w:val="24"/>
        </w:rPr>
        <w:t xml:space="preserve">ili </w:t>
      </w:r>
      <w:r w:rsidR="001B230F">
        <w:rPr>
          <w:szCs w:val="24"/>
        </w:rPr>
        <w:t>9,83</w:t>
      </w:r>
      <w:r w:rsidR="001226DD" w:rsidRPr="0036018D">
        <w:rPr>
          <w:szCs w:val="24"/>
        </w:rPr>
        <w:t xml:space="preserve"> </w:t>
      </w:r>
      <w:r w:rsidR="00B838B4" w:rsidRPr="0036018D">
        <w:rPr>
          <w:szCs w:val="24"/>
        </w:rPr>
        <w:t xml:space="preserve">% </w:t>
      </w:r>
      <w:r w:rsidR="007C7A8C" w:rsidRPr="0036018D">
        <w:rPr>
          <w:szCs w:val="24"/>
        </w:rPr>
        <w:t>manj</w:t>
      </w:r>
      <w:r w:rsidR="00B838B4" w:rsidRPr="0036018D">
        <w:rPr>
          <w:szCs w:val="24"/>
        </w:rPr>
        <w:t xml:space="preserve">e nego u prethodnom razdoblju. </w:t>
      </w:r>
    </w:p>
    <w:p w:rsidR="00726315" w:rsidRPr="0036018D" w:rsidRDefault="00726315" w:rsidP="00673082">
      <w:pPr>
        <w:spacing w:before="0" w:after="0"/>
        <w:jc w:val="both"/>
        <w:rPr>
          <w:szCs w:val="24"/>
        </w:rPr>
      </w:pPr>
    </w:p>
    <w:p w:rsidR="00726315" w:rsidRPr="0036018D" w:rsidRDefault="00FE18AD" w:rsidP="00673082">
      <w:pPr>
        <w:spacing w:before="0" w:after="0"/>
        <w:jc w:val="both"/>
        <w:rPr>
          <w:szCs w:val="24"/>
        </w:rPr>
      </w:pPr>
      <w:r w:rsidRPr="0036018D">
        <w:rPr>
          <w:szCs w:val="24"/>
        </w:rPr>
        <w:t xml:space="preserve">Iako je Odlukom o </w:t>
      </w:r>
      <w:r w:rsidR="001B73DF" w:rsidRPr="0036018D">
        <w:rPr>
          <w:szCs w:val="24"/>
        </w:rPr>
        <w:t xml:space="preserve">davanju koncesije za osnivanje Slobodne zone Osijek </w:t>
      </w:r>
      <w:r w:rsidRPr="0036018D">
        <w:rPr>
          <w:szCs w:val="24"/>
        </w:rPr>
        <w:t xml:space="preserve">omogućeno poslovanje u režimu slobodne zone na četiri odvojene lokacije, Slobodna zona Osijek posluje samo na lokaciji u riječnoj luci Tranzit, odnosno u zapadnom dijelu lučkoga kompleksa. </w:t>
      </w:r>
      <w:r w:rsidR="007C7A8C" w:rsidRPr="0036018D">
        <w:rPr>
          <w:szCs w:val="24"/>
        </w:rPr>
        <w:t>Površina slobodne</w:t>
      </w:r>
      <w:r w:rsidR="002B1056" w:rsidRPr="0036018D">
        <w:rPr>
          <w:szCs w:val="24"/>
        </w:rPr>
        <w:t xml:space="preserve"> zone</w:t>
      </w:r>
      <w:r w:rsidR="007C7A8C" w:rsidRPr="0036018D">
        <w:rPr>
          <w:szCs w:val="24"/>
        </w:rPr>
        <w:t xml:space="preserve"> iznosi 1</w:t>
      </w:r>
      <w:r w:rsidR="00726315" w:rsidRPr="0036018D">
        <w:rPr>
          <w:szCs w:val="24"/>
        </w:rPr>
        <w:t>30.059 m</w:t>
      </w:r>
      <w:r w:rsidR="00726315" w:rsidRPr="0036018D">
        <w:rPr>
          <w:szCs w:val="24"/>
          <w:vertAlign w:val="superscript"/>
        </w:rPr>
        <w:t>2</w:t>
      </w:r>
      <w:r w:rsidR="00726315" w:rsidRPr="0036018D">
        <w:rPr>
          <w:szCs w:val="24"/>
        </w:rPr>
        <w:t xml:space="preserve">, od čega je </w:t>
      </w:r>
      <w:r w:rsidR="00E96D01" w:rsidRPr="0036018D">
        <w:rPr>
          <w:szCs w:val="24"/>
        </w:rPr>
        <w:t>88.230</w:t>
      </w:r>
      <w:r w:rsidR="00726315" w:rsidRPr="0036018D">
        <w:rPr>
          <w:szCs w:val="24"/>
        </w:rPr>
        <w:t xml:space="preserve"> m</w:t>
      </w:r>
      <w:r w:rsidR="00726315" w:rsidRPr="0036018D">
        <w:rPr>
          <w:szCs w:val="24"/>
          <w:vertAlign w:val="superscript"/>
        </w:rPr>
        <w:t>2</w:t>
      </w:r>
      <w:r w:rsidR="00726315" w:rsidRPr="0036018D">
        <w:rPr>
          <w:szCs w:val="24"/>
        </w:rPr>
        <w:t xml:space="preserve"> slobodno</w:t>
      </w:r>
      <w:r w:rsidR="007C7A8C" w:rsidRPr="0036018D">
        <w:rPr>
          <w:szCs w:val="24"/>
        </w:rPr>
        <w:t>. A</w:t>
      </w:r>
      <w:r w:rsidR="00DA6648" w:rsidRPr="0036018D">
        <w:rPr>
          <w:szCs w:val="24"/>
        </w:rPr>
        <w:t>ktivna površina iznosi</w:t>
      </w:r>
      <w:r w:rsidR="007C7A8C" w:rsidRPr="0036018D">
        <w:rPr>
          <w:szCs w:val="24"/>
        </w:rPr>
        <w:t xml:space="preserve"> 41.829 m</w:t>
      </w:r>
      <w:r w:rsidR="007C7A8C" w:rsidRPr="0036018D">
        <w:rPr>
          <w:szCs w:val="24"/>
          <w:vertAlign w:val="superscript"/>
        </w:rPr>
        <w:t>2</w:t>
      </w:r>
      <w:r w:rsidR="00DA6648" w:rsidRPr="0036018D">
        <w:rPr>
          <w:szCs w:val="24"/>
        </w:rPr>
        <w:t xml:space="preserve">, a </w:t>
      </w:r>
      <w:r w:rsidR="00F456F3" w:rsidRPr="0036018D">
        <w:rPr>
          <w:szCs w:val="24"/>
        </w:rPr>
        <w:t>na čitavoj površini S</w:t>
      </w:r>
      <w:r w:rsidR="00AF2AB4" w:rsidRPr="0036018D">
        <w:rPr>
          <w:szCs w:val="24"/>
        </w:rPr>
        <w:t>lo</w:t>
      </w:r>
      <w:r w:rsidR="00DA6648" w:rsidRPr="0036018D">
        <w:rPr>
          <w:szCs w:val="24"/>
        </w:rPr>
        <w:t>b</w:t>
      </w:r>
      <w:r w:rsidR="00AF2AB4" w:rsidRPr="0036018D">
        <w:rPr>
          <w:szCs w:val="24"/>
        </w:rPr>
        <w:t>odn</w:t>
      </w:r>
      <w:r w:rsidR="00F456F3" w:rsidRPr="0036018D">
        <w:rPr>
          <w:szCs w:val="24"/>
        </w:rPr>
        <w:t>e zone dostupna je</w:t>
      </w:r>
      <w:r w:rsidR="00726315" w:rsidRPr="0036018D">
        <w:rPr>
          <w:szCs w:val="24"/>
        </w:rPr>
        <w:t xml:space="preserve"> infrastruktur</w:t>
      </w:r>
      <w:r w:rsidR="00F456F3" w:rsidRPr="0036018D">
        <w:rPr>
          <w:szCs w:val="24"/>
        </w:rPr>
        <w:t>a.</w:t>
      </w:r>
      <w:r w:rsidR="00726315" w:rsidRPr="0036018D">
        <w:rPr>
          <w:szCs w:val="24"/>
        </w:rPr>
        <w:t xml:space="preserve"> </w:t>
      </w:r>
    </w:p>
    <w:p w:rsidR="00726315" w:rsidRPr="0036018D" w:rsidRDefault="00726315" w:rsidP="00673082">
      <w:pPr>
        <w:spacing w:before="0" w:after="0"/>
        <w:rPr>
          <w:szCs w:val="24"/>
        </w:rPr>
      </w:pPr>
    </w:p>
    <w:p w:rsidR="00726315" w:rsidRPr="0036018D" w:rsidRDefault="009E28E9" w:rsidP="00673082">
      <w:pPr>
        <w:spacing w:before="0" w:after="0"/>
        <w:jc w:val="both"/>
        <w:rPr>
          <w:szCs w:val="24"/>
        </w:rPr>
      </w:pPr>
      <w:r w:rsidRPr="0036018D">
        <w:rPr>
          <w:szCs w:val="24"/>
        </w:rPr>
        <w:t>U</w:t>
      </w:r>
      <w:r w:rsidR="00726315" w:rsidRPr="0036018D">
        <w:rPr>
          <w:szCs w:val="24"/>
        </w:rPr>
        <w:t xml:space="preserve"> 201</w:t>
      </w:r>
      <w:r w:rsidR="001B230F">
        <w:rPr>
          <w:szCs w:val="24"/>
        </w:rPr>
        <w:t>9</w:t>
      </w:r>
      <w:r w:rsidR="00726315" w:rsidRPr="0036018D">
        <w:rPr>
          <w:szCs w:val="24"/>
        </w:rPr>
        <w:t>. godini na području Slobodne zone poslovalo je 1</w:t>
      </w:r>
      <w:r w:rsidR="001B230F">
        <w:rPr>
          <w:szCs w:val="24"/>
        </w:rPr>
        <w:t>3</w:t>
      </w:r>
      <w:r w:rsidR="002A2478" w:rsidRPr="0036018D">
        <w:rPr>
          <w:szCs w:val="24"/>
        </w:rPr>
        <w:t xml:space="preserve"> </w:t>
      </w:r>
      <w:r w:rsidR="00242847" w:rsidRPr="0036018D">
        <w:rPr>
          <w:szCs w:val="24"/>
        </w:rPr>
        <w:t xml:space="preserve">korisnika </w:t>
      </w:r>
      <w:r w:rsidR="00EF0B59">
        <w:rPr>
          <w:szCs w:val="24"/>
        </w:rPr>
        <w:t>što je za</w:t>
      </w:r>
      <w:r w:rsidR="002A2478" w:rsidRPr="0036018D">
        <w:rPr>
          <w:szCs w:val="24"/>
        </w:rPr>
        <w:t xml:space="preserve"> </w:t>
      </w:r>
      <w:r w:rsidR="001B230F">
        <w:rPr>
          <w:szCs w:val="24"/>
        </w:rPr>
        <w:t>1</w:t>
      </w:r>
      <w:r w:rsidRPr="0036018D">
        <w:rPr>
          <w:szCs w:val="24"/>
        </w:rPr>
        <w:t>8,</w:t>
      </w:r>
      <w:r w:rsidR="001B230F">
        <w:rPr>
          <w:szCs w:val="24"/>
        </w:rPr>
        <w:t>18</w:t>
      </w:r>
      <w:r w:rsidR="001226DD" w:rsidRPr="0036018D">
        <w:rPr>
          <w:szCs w:val="24"/>
        </w:rPr>
        <w:t xml:space="preserve"> </w:t>
      </w:r>
      <w:r w:rsidR="002A2478" w:rsidRPr="0036018D">
        <w:rPr>
          <w:szCs w:val="24"/>
        </w:rPr>
        <w:t xml:space="preserve">% </w:t>
      </w:r>
      <w:r w:rsidR="001B230F">
        <w:rPr>
          <w:szCs w:val="24"/>
        </w:rPr>
        <w:t>viš</w:t>
      </w:r>
      <w:r w:rsidR="002A2478" w:rsidRPr="0036018D">
        <w:rPr>
          <w:szCs w:val="24"/>
        </w:rPr>
        <w:t>e nego</w:t>
      </w:r>
      <w:r w:rsidR="008A5871" w:rsidRPr="0036018D">
        <w:rPr>
          <w:szCs w:val="24"/>
        </w:rPr>
        <w:t xml:space="preserve"> u</w:t>
      </w:r>
      <w:r w:rsidR="002A2478" w:rsidRPr="0036018D">
        <w:rPr>
          <w:szCs w:val="24"/>
        </w:rPr>
        <w:t xml:space="preserve"> prethodno</w:t>
      </w:r>
      <w:r w:rsidR="008A5871" w:rsidRPr="0036018D">
        <w:rPr>
          <w:szCs w:val="24"/>
        </w:rPr>
        <w:t>j</w:t>
      </w:r>
      <w:r w:rsidR="002A2478" w:rsidRPr="0036018D">
        <w:rPr>
          <w:szCs w:val="24"/>
        </w:rPr>
        <w:t xml:space="preserve"> </w:t>
      </w:r>
      <w:r w:rsidR="008A5871" w:rsidRPr="0036018D">
        <w:rPr>
          <w:szCs w:val="24"/>
        </w:rPr>
        <w:t>godini</w:t>
      </w:r>
      <w:r w:rsidR="002A2478" w:rsidRPr="0036018D">
        <w:rPr>
          <w:szCs w:val="24"/>
        </w:rPr>
        <w:t>.</w:t>
      </w:r>
      <w:r w:rsidR="008A5871" w:rsidRPr="0036018D">
        <w:rPr>
          <w:szCs w:val="24"/>
        </w:rPr>
        <w:t xml:space="preserve"> </w:t>
      </w:r>
      <w:r w:rsidR="00726315" w:rsidRPr="0036018D">
        <w:rPr>
          <w:szCs w:val="24"/>
        </w:rPr>
        <w:t>Korisnici Slobodne zone u 201</w:t>
      </w:r>
      <w:r w:rsidR="001B230F">
        <w:rPr>
          <w:szCs w:val="24"/>
        </w:rPr>
        <w:t>9</w:t>
      </w:r>
      <w:r w:rsidR="00726315" w:rsidRPr="0036018D">
        <w:rPr>
          <w:szCs w:val="24"/>
        </w:rPr>
        <w:t xml:space="preserve">. godini ukupno su zapošljavali </w:t>
      </w:r>
      <w:r w:rsidR="001B230F">
        <w:rPr>
          <w:szCs w:val="24"/>
        </w:rPr>
        <w:t xml:space="preserve">133 </w:t>
      </w:r>
      <w:r w:rsidR="00EF0B59">
        <w:rPr>
          <w:szCs w:val="24"/>
        </w:rPr>
        <w:t xml:space="preserve">djelatnika </w:t>
      </w:r>
      <w:r w:rsidR="001B230F">
        <w:rPr>
          <w:szCs w:val="24"/>
        </w:rPr>
        <w:t>ili za 7,26 % više nego u prethodnom razdoblju.</w:t>
      </w:r>
      <w:r w:rsidR="00260455" w:rsidRPr="0036018D">
        <w:rPr>
          <w:szCs w:val="24"/>
        </w:rPr>
        <w:t xml:space="preserve"> Dva korisnika bave se proizvodnjom, </w:t>
      </w:r>
      <w:r w:rsidR="001B230F">
        <w:rPr>
          <w:szCs w:val="24"/>
        </w:rPr>
        <w:t>devet</w:t>
      </w:r>
      <w:r w:rsidR="00260455" w:rsidRPr="0036018D">
        <w:rPr>
          <w:szCs w:val="24"/>
        </w:rPr>
        <w:t xml:space="preserve"> ih se bavi skladištenjem</w:t>
      </w:r>
      <w:r w:rsidR="00F456F3" w:rsidRPr="0036018D">
        <w:rPr>
          <w:szCs w:val="24"/>
        </w:rPr>
        <w:t xml:space="preserve">, </w:t>
      </w:r>
      <w:r w:rsidR="001B230F">
        <w:rPr>
          <w:szCs w:val="24"/>
        </w:rPr>
        <w:t>a dva ostalim djelatnostima</w:t>
      </w:r>
      <w:r w:rsidR="00F456F3" w:rsidRPr="0036018D">
        <w:rPr>
          <w:szCs w:val="24"/>
        </w:rPr>
        <w:t>.</w:t>
      </w:r>
    </w:p>
    <w:p w:rsidR="00F456F3" w:rsidRPr="0036018D" w:rsidRDefault="00F456F3" w:rsidP="00673082">
      <w:pPr>
        <w:spacing w:before="0" w:after="0"/>
        <w:jc w:val="both"/>
        <w:rPr>
          <w:szCs w:val="24"/>
        </w:rPr>
      </w:pPr>
    </w:p>
    <w:p w:rsidR="00726315" w:rsidRPr="0036018D" w:rsidRDefault="00726315" w:rsidP="008368CA">
      <w:pPr>
        <w:spacing w:before="0" w:after="0"/>
        <w:jc w:val="both"/>
        <w:rPr>
          <w:szCs w:val="24"/>
        </w:rPr>
      </w:pPr>
      <w:r w:rsidRPr="0036018D">
        <w:rPr>
          <w:szCs w:val="24"/>
        </w:rPr>
        <w:t xml:space="preserve">Ukupni prihod korisnika Slobodne zone </w:t>
      </w:r>
      <w:r w:rsidR="000D1DA1" w:rsidRPr="0036018D">
        <w:rPr>
          <w:szCs w:val="24"/>
        </w:rPr>
        <w:t xml:space="preserve">Osijek </w:t>
      </w:r>
      <w:r w:rsidRPr="0036018D">
        <w:rPr>
          <w:szCs w:val="24"/>
        </w:rPr>
        <w:t>u 201</w:t>
      </w:r>
      <w:r w:rsidR="00CD509D">
        <w:rPr>
          <w:szCs w:val="24"/>
        </w:rPr>
        <w:t>9</w:t>
      </w:r>
      <w:r w:rsidRPr="0036018D">
        <w:rPr>
          <w:szCs w:val="24"/>
        </w:rPr>
        <w:t xml:space="preserve">. godini iznosio je </w:t>
      </w:r>
      <w:r w:rsidR="00CD509D">
        <w:rPr>
          <w:szCs w:val="24"/>
        </w:rPr>
        <w:t xml:space="preserve">214.777.597,93 kune </w:t>
      </w:r>
      <w:r w:rsidRPr="0036018D">
        <w:rPr>
          <w:szCs w:val="24"/>
        </w:rPr>
        <w:t xml:space="preserve">što je </w:t>
      </w:r>
      <w:r w:rsidR="00CD509D">
        <w:rPr>
          <w:szCs w:val="24"/>
        </w:rPr>
        <w:t>54,92</w:t>
      </w:r>
      <w:r w:rsidR="001226DD" w:rsidRPr="0036018D">
        <w:rPr>
          <w:szCs w:val="24"/>
        </w:rPr>
        <w:t xml:space="preserve"> </w:t>
      </w:r>
      <w:r w:rsidR="00CD509D">
        <w:rPr>
          <w:szCs w:val="24"/>
        </w:rPr>
        <w:t>% manj</w:t>
      </w:r>
      <w:r w:rsidRPr="0036018D">
        <w:rPr>
          <w:szCs w:val="24"/>
        </w:rPr>
        <w:t>e nego 201</w:t>
      </w:r>
      <w:r w:rsidR="00CD509D">
        <w:rPr>
          <w:szCs w:val="24"/>
        </w:rPr>
        <w:t>8</w:t>
      </w:r>
      <w:r w:rsidR="00242847" w:rsidRPr="0036018D">
        <w:rPr>
          <w:szCs w:val="24"/>
        </w:rPr>
        <w:t xml:space="preserve">. godine. </w:t>
      </w:r>
      <w:r w:rsidR="008368CA" w:rsidRPr="0036018D">
        <w:rPr>
          <w:szCs w:val="24"/>
        </w:rPr>
        <w:t xml:space="preserve">Korisnici su u poslovanju ostvarili </w:t>
      </w:r>
      <w:r w:rsidR="009E28E9" w:rsidRPr="0036018D">
        <w:rPr>
          <w:szCs w:val="24"/>
        </w:rPr>
        <w:t>dobit</w:t>
      </w:r>
      <w:r w:rsidR="008368CA" w:rsidRPr="0036018D">
        <w:rPr>
          <w:szCs w:val="24"/>
        </w:rPr>
        <w:t xml:space="preserve"> u iznosu od </w:t>
      </w:r>
      <w:r w:rsidR="00CD509D">
        <w:rPr>
          <w:szCs w:val="24"/>
        </w:rPr>
        <w:t>8.045.871,01 kuna</w:t>
      </w:r>
      <w:r w:rsidR="00EF0B59">
        <w:rPr>
          <w:szCs w:val="24"/>
        </w:rPr>
        <w:t xml:space="preserve"> ili</w:t>
      </w:r>
      <w:r w:rsidR="001F02EB" w:rsidRPr="0036018D">
        <w:rPr>
          <w:szCs w:val="24"/>
        </w:rPr>
        <w:t xml:space="preserve"> za </w:t>
      </w:r>
      <w:r w:rsidR="00CD509D">
        <w:rPr>
          <w:szCs w:val="24"/>
        </w:rPr>
        <w:t>23,23</w:t>
      </w:r>
      <w:r w:rsidR="001F02EB" w:rsidRPr="0036018D">
        <w:rPr>
          <w:szCs w:val="24"/>
        </w:rPr>
        <w:t xml:space="preserve"> % </w:t>
      </w:r>
      <w:r w:rsidR="00CD509D">
        <w:rPr>
          <w:szCs w:val="24"/>
        </w:rPr>
        <w:t>manj</w:t>
      </w:r>
      <w:r w:rsidR="001F02EB" w:rsidRPr="0036018D">
        <w:rPr>
          <w:szCs w:val="24"/>
        </w:rPr>
        <w:t>e</w:t>
      </w:r>
      <w:r w:rsidR="009E28E9" w:rsidRPr="0036018D">
        <w:rPr>
          <w:szCs w:val="24"/>
        </w:rPr>
        <w:t xml:space="preserve"> nego prethodne godine</w:t>
      </w:r>
      <w:r w:rsidRPr="0036018D">
        <w:rPr>
          <w:szCs w:val="24"/>
        </w:rPr>
        <w:t>.</w:t>
      </w:r>
      <w:r w:rsidR="00A74A4F" w:rsidRPr="0036018D">
        <w:rPr>
          <w:szCs w:val="24"/>
        </w:rPr>
        <w:t xml:space="preserve"> </w:t>
      </w:r>
    </w:p>
    <w:p w:rsidR="00726315" w:rsidRPr="0036018D" w:rsidRDefault="00726315" w:rsidP="00673082">
      <w:pPr>
        <w:spacing w:before="0" w:after="0"/>
        <w:jc w:val="both"/>
        <w:rPr>
          <w:szCs w:val="24"/>
        </w:rPr>
      </w:pPr>
    </w:p>
    <w:p w:rsidR="004C3DC9" w:rsidRPr="0036018D" w:rsidRDefault="0095727C" w:rsidP="00673082">
      <w:pPr>
        <w:spacing w:before="0" w:after="0"/>
        <w:jc w:val="both"/>
        <w:rPr>
          <w:szCs w:val="24"/>
          <w:highlight w:val="yellow"/>
        </w:rPr>
      </w:pPr>
      <w:r w:rsidRPr="0036018D">
        <w:t>Izvoz korisnika, uključujući i isporuku dobara na tržište Europske unije, u 201</w:t>
      </w:r>
      <w:r w:rsidR="00CD509D">
        <w:t>9</w:t>
      </w:r>
      <w:r w:rsidRPr="0036018D">
        <w:t>. godini iznosio je</w:t>
      </w:r>
      <w:r w:rsidR="00512673" w:rsidRPr="0036018D">
        <w:t xml:space="preserve"> </w:t>
      </w:r>
      <w:r w:rsidR="00CD509D">
        <w:t xml:space="preserve">16.302.647,52 kune </w:t>
      </w:r>
      <w:r w:rsidRPr="0036018D">
        <w:t xml:space="preserve">ili </w:t>
      </w:r>
      <w:r w:rsidR="00CD509D">
        <w:t>81,59</w:t>
      </w:r>
      <w:r w:rsidR="001226DD" w:rsidRPr="0036018D">
        <w:t xml:space="preserve"> </w:t>
      </w:r>
      <w:r w:rsidRPr="0036018D">
        <w:t xml:space="preserve">% </w:t>
      </w:r>
      <w:r w:rsidR="00CD509D">
        <w:t>manje nego 2018. godine,</w:t>
      </w:r>
      <w:r w:rsidRPr="0036018D">
        <w:t xml:space="preserve"> a </w:t>
      </w:r>
      <w:r w:rsidR="00D470F5" w:rsidRPr="0036018D">
        <w:t xml:space="preserve">sama </w:t>
      </w:r>
      <w:r w:rsidRPr="0036018D">
        <w:t xml:space="preserve">isporuka dobara na tržište Europske unije iznosila je </w:t>
      </w:r>
      <w:r w:rsidR="00CD509D">
        <w:t xml:space="preserve">11.528.119,21 kunu </w:t>
      </w:r>
      <w:r w:rsidRPr="0036018D">
        <w:t xml:space="preserve">ili </w:t>
      </w:r>
      <w:r w:rsidR="00CD509D">
        <w:t>83,53</w:t>
      </w:r>
      <w:r w:rsidR="001226DD" w:rsidRPr="0036018D">
        <w:t xml:space="preserve"> </w:t>
      </w:r>
      <w:r w:rsidRPr="0036018D">
        <w:t xml:space="preserve">% </w:t>
      </w:r>
      <w:r w:rsidR="00CD509D">
        <w:t>manj</w:t>
      </w:r>
      <w:r w:rsidRPr="0036018D">
        <w:t>e nego u prethodno</w:t>
      </w:r>
      <w:r w:rsidR="008A5871" w:rsidRPr="0036018D">
        <w:t>j</w:t>
      </w:r>
      <w:r w:rsidRPr="0036018D">
        <w:t xml:space="preserve"> </w:t>
      </w:r>
      <w:r w:rsidR="008A5871" w:rsidRPr="0036018D">
        <w:t>godini</w:t>
      </w:r>
      <w:r w:rsidR="00310DB8" w:rsidRPr="0036018D">
        <w:t>.</w:t>
      </w:r>
      <w:r w:rsidR="001226DD" w:rsidRPr="0036018D">
        <w:t xml:space="preserve"> </w:t>
      </w:r>
      <w:r w:rsidR="004C3DC9" w:rsidRPr="0036018D">
        <w:rPr>
          <w:szCs w:val="24"/>
        </w:rPr>
        <w:t>Najvažnija izvozna tržišta u 201</w:t>
      </w:r>
      <w:r w:rsidR="00CD509D">
        <w:rPr>
          <w:szCs w:val="24"/>
        </w:rPr>
        <w:t>9</w:t>
      </w:r>
      <w:r w:rsidR="004C3DC9" w:rsidRPr="0036018D">
        <w:rPr>
          <w:szCs w:val="24"/>
        </w:rPr>
        <w:t xml:space="preserve">. godini bila su tržišta </w:t>
      </w:r>
      <w:r w:rsidR="00CD509D">
        <w:rPr>
          <w:szCs w:val="24"/>
        </w:rPr>
        <w:t>Slovenije</w:t>
      </w:r>
      <w:r w:rsidR="004C3DC9" w:rsidRPr="0036018D">
        <w:rPr>
          <w:szCs w:val="24"/>
        </w:rPr>
        <w:t>, Austrije</w:t>
      </w:r>
      <w:r w:rsidR="00512673" w:rsidRPr="0036018D">
        <w:rPr>
          <w:szCs w:val="24"/>
        </w:rPr>
        <w:t xml:space="preserve">, </w:t>
      </w:r>
      <w:r w:rsidR="00CD509D">
        <w:rPr>
          <w:szCs w:val="24"/>
        </w:rPr>
        <w:t xml:space="preserve">Srbije te </w:t>
      </w:r>
      <w:r w:rsidR="00512673" w:rsidRPr="0036018D">
        <w:rPr>
          <w:szCs w:val="24"/>
        </w:rPr>
        <w:t>Bosne i Hercegovine.</w:t>
      </w:r>
      <w:r w:rsidR="004C3DC9" w:rsidRPr="0036018D">
        <w:rPr>
          <w:szCs w:val="24"/>
        </w:rPr>
        <w:t xml:space="preserve"> </w:t>
      </w:r>
    </w:p>
    <w:p w:rsidR="00726315" w:rsidRPr="0036018D" w:rsidRDefault="00726315" w:rsidP="00673082">
      <w:pPr>
        <w:spacing w:before="0" w:after="0"/>
        <w:jc w:val="both"/>
        <w:rPr>
          <w:szCs w:val="24"/>
          <w:highlight w:val="yellow"/>
        </w:rPr>
      </w:pPr>
    </w:p>
    <w:p w:rsidR="00726315" w:rsidRPr="0036018D" w:rsidRDefault="00512673" w:rsidP="0090561D">
      <w:pPr>
        <w:spacing w:before="0" w:after="0"/>
        <w:jc w:val="both"/>
        <w:rPr>
          <w:szCs w:val="24"/>
        </w:rPr>
      </w:pPr>
      <w:r w:rsidRPr="0036018D">
        <w:rPr>
          <w:szCs w:val="24"/>
        </w:rPr>
        <w:t>U</w:t>
      </w:r>
      <w:r w:rsidR="00726315" w:rsidRPr="0036018D">
        <w:rPr>
          <w:szCs w:val="24"/>
        </w:rPr>
        <w:t xml:space="preserve"> 201</w:t>
      </w:r>
      <w:r w:rsidR="00CD509D">
        <w:rPr>
          <w:szCs w:val="24"/>
        </w:rPr>
        <w:t>9</w:t>
      </w:r>
      <w:r w:rsidR="00726315" w:rsidRPr="0036018D">
        <w:rPr>
          <w:szCs w:val="24"/>
        </w:rPr>
        <w:t xml:space="preserve">. godini na području Slobodne zone </w:t>
      </w:r>
      <w:r w:rsidR="0095727C" w:rsidRPr="0036018D">
        <w:rPr>
          <w:szCs w:val="24"/>
        </w:rPr>
        <w:t xml:space="preserve">Osijek </w:t>
      </w:r>
      <w:r w:rsidR="00726315" w:rsidRPr="0036018D">
        <w:rPr>
          <w:szCs w:val="24"/>
        </w:rPr>
        <w:t xml:space="preserve">izvršena su ulaganja u iznosu od </w:t>
      </w:r>
      <w:r w:rsidR="00CD509D">
        <w:rPr>
          <w:szCs w:val="24"/>
        </w:rPr>
        <w:t>26.944.045,35</w:t>
      </w:r>
      <w:r w:rsidR="0090561D" w:rsidRPr="0036018D">
        <w:rPr>
          <w:szCs w:val="24"/>
        </w:rPr>
        <w:t xml:space="preserve"> kuna.</w:t>
      </w:r>
    </w:p>
    <w:p w:rsidR="004B4C95" w:rsidRPr="0036018D" w:rsidRDefault="004B4C95" w:rsidP="00673082">
      <w:pPr>
        <w:spacing w:before="0" w:after="0"/>
      </w:pPr>
    </w:p>
    <w:tbl>
      <w:tblPr>
        <w:tblStyle w:val="TableGrid"/>
        <w:tblW w:w="5103" w:type="pct"/>
        <w:tblInd w:w="-176" w:type="dxa"/>
        <w:tblLayout w:type="fixed"/>
        <w:tblLook w:val="04A0" w:firstRow="1" w:lastRow="0" w:firstColumn="1" w:lastColumn="0" w:noHBand="0" w:noVBand="1"/>
      </w:tblPr>
      <w:tblGrid>
        <w:gridCol w:w="1517"/>
        <w:gridCol w:w="947"/>
        <w:gridCol w:w="938"/>
        <w:gridCol w:w="708"/>
        <w:gridCol w:w="993"/>
        <w:gridCol w:w="850"/>
        <w:gridCol w:w="938"/>
        <w:gridCol w:w="786"/>
        <w:gridCol w:w="858"/>
        <w:gridCol w:w="714"/>
      </w:tblGrid>
      <w:tr w:rsidR="00F057FF" w:rsidRPr="0036018D" w:rsidTr="00C82639">
        <w:trPr>
          <w:cantSplit/>
        </w:trPr>
        <w:tc>
          <w:tcPr>
            <w:tcW w:w="1517" w:type="dxa"/>
            <w:tcBorders>
              <w:top w:val="single" w:sz="12" w:space="0" w:color="auto"/>
              <w:bottom w:val="single" w:sz="12" w:space="0" w:color="auto"/>
              <w:right w:val="single" w:sz="12" w:space="0" w:color="auto"/>
            </w:tcBorders>
            <w:shd w:val="clear" w:color="auto" w:fill="F2F2F2" w:themeFill="background1" w:themeFillShade="F2"/>
          </w:tcPr>
          <w:p w:rsidR="00F057FF" w:rsidRPr="0036018D" w:rsidRDefault="00F057FF" w:rsidP="00F057FF">
            <w:pPr>
              <w:spacing w:before="120" w:after="120"/>
              <w:ind w:left="-51"/>
              <w:rPr>
                <w:sz w:val="18"/>
                <w:szCs w:val="18"/>
              </w:rPr>
            </w:pPr>
            <w:r w:rsidRPr="0036018D">
              <w:rPr>
                <w:b/>
                <w:sz w:val="18"/>
                <w:szCs w:val="18"/>
              </w:rPr>
              <w:t>Godina</w:t>
            </w:r>
          </w:p>
        </w:tc>
        <w:tc>
          <w:tcPr>
            <w:tcW w:w="947" w:type="dxa"/>
            <w:tcBorders>
              <w:top w:val="single" w:sz="12" w:space="0" w:color="auto"/>
              <w:bottom w:val="single" w:sz="12" w:space="0" w:color="auto"/>
            </w:tcBorders>
          </w:tcPr>
          <w:p w:rsidR="00F057FF" w:rsidRPr="0036018D" w:rsidRDefault="00F057FF" w:rsidP="00F057FF">
            <w:pPr>
              <w:spacing w:before="120" w:after="120"/>
              <w:ind w:left="-51"/>
              <w:jc w:val="center"/>
              <w:rPr>
                <w:b/>
                <w:sz w:val="18"/>
                <w:szCs w:val="18"/>
              </w:rPr>
            </w:pPr>
            <w:r w:rsidRPr="0036018D">
              <w:rPr>
                <w:b/>
                <w:sz w:val="18"/>
                <w:szCs w:val="18"/>
              </w:rPr>
              <w:t>2015.</w:t>
            </w:r>
          </w:p>
        </w:tc>
        <w:tc>
          <w:tcPr>
            <w:tcW w:w="938" w:type="dxa"/>
            <w:tcBorders>
              <w:top w:val="single" w:sz="12" w:space="0" w:color="auto"/>
              <w:bottom w:val="single" w:sz="12" w:space="0" w:color="auto"/>
              <w:right w:val="single" w:sz="4" w:space="0" w:color="auto"/>
            </w:tcBorders>
          </w:tcPr>
          <w:p w:rsidR="00F057FF" w:rsidRPr="0036018D" w:rsidRDefault="00F057FF" w:rsidP="00F057FF">
            <w:pPr>
              <w:spacing w:before="120" w:after="120"/>
              <w:ind w:left="-51"/>
              <w:jc w:val="center"/>
              <w:rPr>
                <w:b/>
                <w:sz w:val="18"/>
                <w:szCs w:val="18"/>
              </w:rPr>
            </w:pPr>
            <w:r w:rsidRPr="0036018D">
              <w:rPr>
                <w:b/>
                <w:sz w:val="18"/>
                <w:szCs w:val="18"/>
              </w:rPr>
              <w:t>2016.</w:t>
            </w:r>
          </w:p>
        </w:tc>
        <w:tc>
          <w:tcPr>
            <w:tcW w:w="708"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057FF" w:rsidRPr="0036018D" w:rsidRDefault="00F057FF" w:rsidP="00F057FF">
            <w:pPr>
              <w:spacing w:before="120" w:after="120"/>
              <w:ind w:left="-51"/>
              <w:jc w:val="center"/>
              <w:rPr>
                <w:b/>
                <w:sz w:val="18"/>
                <w:szCs w:val="18"/>
              </w:rPr>
            </w:pPr>
            <w:r w:rsidRPr="0036018D">
              <w:rPr>
                <w:b/>
                <w:sz w:val="18"/>
                <w:szCs w:val="18"/>
              </w:rPr>
              <w:t>%</w:t>
            </w:r>
          </w:p>
        </w:tc>
        <w:tc>
          <w:tcPr>
            <w:tcW w:w="993" w:type="dxa"/>
            <w:tcBorders>
              <w:top w:val="single" w:sz="12" w:space="0" w:color="auto"/>
              <w:left w:val="single" w:sz="4" w:space="0" w:color="auto"/>
              <w:bottom w:val="single" w:sz="12" w:space="0" w:color="auto"/>
              <w:right w:val="single" w:sz="4" w:space="0" w:color="auto"/>
            </w:tcBorders>
            <w:shd w:val="clear" w:color="auto" w:fill="auto"/>
          </w:tcPr>
          <w:p w:rsidR="00F057FF" w:rsidRPr="0036018D" w:rsidRDefault="00F057FF" w:rsidP="00F057FF">
            <w:pPr>
              <w:spacing w:before="120" w:after="120"/>
              <w:ind w:left="-51"/>
              <w:jc w:val="center"/>
              <w:rPr>
                <w:b/>
                <w:sz w:val="18"/>
                <w:szCs w:val="18"/>
              </w:rPr>
            </w:pPr>
            <w:r w:rsidRPr="0036018D">
              <w:rPr>
                <w:b/>
                <w:sz w:val="18"/>
                <w:szCs w:val="18"/>
              </w:rPr>
              <w:t>2017.</w:t>
            </w:r>
          </w:p>
        </w:tc>
        <w:tc>
          <w:tcPr>
            <w:tcW w:w="85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057FF" w:rsidRPr="0036018D" w:rsidRDefault="00F057FF" w:rsidP="00F057FF">
            <w:pPr>
              <w:spacing w:before="120" w:after="120"/>
              <w:ind w:left="-51"/>
              <w:jc w:val="center"/>
              <w:rPr>
                <w:b/>
                <w:sz w:val="18"/>
                <w:szCs w:val="18"/>
              </w:rPr>
            </w:pPr>
            <w:r w:rsidRPr="0036018D">
              <w:rPr>
                <w:b/>
                <w:sz w:val="18"/>
                <w:szCs w:val="18"/>
              </w:rPr>
              <w:t>%</w:t>
            </w:r>
          </w:p>
        </w:tc>
        <w:tc>
          <w:tcPr>
            <w:tcW w:w="938" w:type="dxa"/>
            <w:tcBorders>
              <w:top w:val="single" w:sz="12" w:space="0" w:color="auto"/>
              <w:left w:val="single" w:sz="4" w:space="0" w:color="auto"/>
              <w:bottom w:val="single" w:sz="12" w:space="0" w:color="auto"/>
              <w:right w:val="single" w:sz="4" w:space="0" w:color="auto"/>
            </w:tcBorders>
            <w:shd w:val="clear" w:color="auto" w:fill="auto"/>
          </w:tcPr>
          <w:p w:rsidR="00F057FF" w:rsidRPr="0036018D" w:rsidRDefault="00F057FF" w:rsidP="00F057FF">
            <w:pPr>
              <w:spacing w:before="120" w:after="120"/>
              <w:ind w:left="-51"/>
              <w:jc w:val="center"/>
              <w:rPr>
                <w:b/>
                <w:sz w:val="18"/>
                <w:szCs w:val="18"/>
              </w:rPr>
            </w:pPr>
            <w:r w:rsidRPr="0036018D">
              <w:rPr>
                <w:b/>
                <w:sz w:val="18"/>
                <w:szCs w:val="18"/>
              </w:rPr>
              <w:t>2018.</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057FF" w:rsidRPr="0036018D" w:rsidRDefault="00F057FF" w:rsidP="00F057FF">
            <w:pPr>
              <w:spacing w:before="120" w:after="120"/>
              <w:ind w:left="-51"/>
              <w:jc w:val="center"/>
              <w:rPr>
                <w:b/>
                <w:sz w:val="18"/>
                <w:szCs w:val="18"/>
              </w:rPr>
            </w:pPr>
            <w:r w:rsidRPr="0036018D">
              <w:rPr>
                <w:b/>
                <w:sz w:val="18"/>
                <w:szCs w:val="18"/>
              </w:rPr>
              <w:t>%</w:t>
            </w:r>
          </w:p>
        </w:tc>
        <w:tc>
          <w:tcPr>
            <w:tcW w:w="858" w:type="dxa"/>
            <w:tcBorders>
              <w:top w:val="single" w:sz="12" w:space="0" w:color="auto"/>
              <w:left w:val="single" w:sz="4" w:space="0" w:color="auto"/>
              <w:bottom w:val="single" w:sz="12" w:space="0" w:color="auto"/>
              <w:right w:val="single" w:sz="4" w:space="0" w:color="auto"/>
            </w:tcBorders>
            <w:shd w:val="clear" w:color="auto" w:fill="auto"/>
          </w:tcPr>
          <w:p w:rsidR="00F057FF" w:rsidRPr="0036018D" w:rsidRDefault="00F057FF" w:rsidP="00F057FF">
            <w:pPr>
              <w:spacing w:before="120" w:after="120"/>
              <w:ind w:left="-51"/>
              <w:jc w:val="center"/>
              <w:rPr>
                <w:b/>
                <w:sz w:val="18"/>
                <w:szCs w:val="18"/>
              </w:rPr>
            </w:pPr>
            <w:r w:rsidRPr="0036018D">
              <w:rPr>
                <w:b/>
                <w:sz w:val="18"/>
                <w:szCs w:val="18"/>
              </w:rPr>
              <w:t>201</w:t>
            </w:r>
            <w:r>
              <w:rPr>
                <w:b/>
                <w:sz w:val="18"/>
                <w:szCs w:val="18"/>
              </w:rPr>
              <w:t>9</w:t>
            </w:r>
            <w:r w:rsidRPr="0036018D">
              <w:rPr>
                <w:b/>
                <w:sz w:val="18"/>
                <w:szCs w:val="18"/>
              </w:rPr>
              <w:t>.</w:t>
            </w:r>
          </w:p>
        </w:tc>
        <w:tc>
          <w:tcPr>
            <w:tcW w:w="714"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057FF" w:rsidRPr="0036018D" w:rsidRDefault="00F057FF" w:rsidP="00F057FF">
            <w:pPr>
              <w:spacing w:before="120" w:after="120"/>
              <w:ind w:left="-51"/>
              <w:jc w:val="center"/>
              <w:rPr>
                <w:b/>
                <w:sz w:val="18"/>
                <w:szCs w:val="18"/>
              </w:rPr>
            </w:pPr>
            <w:r w:rsidRPr="0036018D">
              <w:rPr>
                <w:b/>
                <w:sz w:val="18"/>
                <w:szCs w:val="18"/>
              </w:rPr>
              <w:t>%</w:t>
            </w:r>
          </w:p>
        </w:tc>
      </w:tr>
      <w:tr w:rsidR="00F057FF" w:rsidRPr="0036018D" w:rsidTr="00C82639">
        <w:trPr>
          <w:cantSplit/>
        </w:trPr>
        <w:tc>
          <w:tcPr>
            <w:tcW w:w="1517" w:type="dxa"/>
            <w:tcBorders>
              <w:top w:val="single" w:sz="12" w:space="0" w:color="auto"/>
              <w:right w:val="single" w:sz="12" w:space="0" w:color="auto"/>
            </w:tcBorders>
            <w:shd w:val="clear" w:color="auto" w:fill="F2F2F2" w:themeFill="background1" w:themeFillShade="F2"/>
          </w:tcPr>
          <w:p w:rsidR="00F057FF" w:rsidRPr="0036018D" w:rsidRDefault="00F057FF" w:rsidP="00F057FF">
            <w:pPr>
              <w:spacing w:before="40" w:after="40"/>
              <w:ind w:left="-49"/>
              <w:rPr>
                <w:sz w:val="18"/>
                <w:szCs w:val="18"/>
              </w:rPr>
            </w:pPr>
            <w:r w:rsidRPr="0036018D">
              <w:rPr>
                <w:b/>
                <w:sz w:val="18"/>
                <w:szCs w:val="18"/>
              </w:rPr>
              <w:t>Prihod</w:t>
            </w:r>
            <w:r w:rsidRPr="0036018D">
              <w:rPr>
                <w:sz w:val="18"/>
                <w:szCs w:val="18"/>
              </w:rPr>
              <w:t>, mil. HRK</w:t>
            </w:r>
          </w:p>
        </w:tc>
        <w:tc>
          <w:tcPr>
            <w:tcW w:w="947" w:type="dxa"/>
            <w:tcBorders>
              <w:top w:val="single" w:sz="12"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960,69</w:t>
            </w:r>
          </w:p>
        </w:tc>
        <w:tc>
          <w:tcPr>
            <w:tcW w:w="938" w:type="dxa"/>
            <w:tcBorders>
              <w:top w:val="single" w:sz="12" w:space="0" w:color="auto"/>
              <w:right w:val="single" w:sz="4"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492,82</w:t>
            </w:r>
          </w:p>
        </w:tc>
        <w:tc>
          <w:tcPr>
            <w:tcW w:w="708"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-48,7</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352,14</w:t>
            </w:r>
          </w:p>
        </w:tc>
        <w:tc>
          <w:tcPr>
            <w:tcW w:w="85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-28,55</w:t>
            </w:r>
          </w:p>
        </w:tc>
        <w:tc>
          <w:tcPr>
            <w:tcW w:w="938" w:type="dxa"/>
            <w:tcBorders>
              <w:top w:val="single" w:sz="12"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476,5</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35,32</w:t>
            </w:r>
          </w:p>
        </w:tc>
        <w:tc>
          <w:tcPr>
            <w:tcW w:w="858" w:type="dxa"/>
            <w:tcBorders>
              <w:top w:val="single" w:sz="12" w:space="0" w:color="auto"/>
              <w:left w:val="single" w:sz="4" w:space="0" w:color="auto"/>
              <w:bottom w:val="single" w:sz="4" w:space="0" w:color="auto"/>
              <w:right w:val="single" w:sz="4" w:space="0" w:color="auto"/>
            </w:tcBorders>
            <w:shd w:val="clear" w:color="auto" w:fill="auto"/>
            <w:vAlign w:val="center"/>
          </w:tcPr>
          <w:p w:rsidR="00F057FF" w:rsidRPr="0036018D" w:rsidRDefault="00C82639" w:rsidP="00F057FF">
            <w:pPr>
              <w:spacing w:before="40" w:after="40"/>
              <w:ind w:left="-49" w:right="-50"/>
              <w:jc w:val="right"/>
              <w:rPr>
                <w:sz w:val="18"/>
                <w:szCs w:val="18"/>
              </w:rPr>
            </w:pPr>
            <w:r>
              <w:rPr>
                <w:sz w:val="18"/>
                <w:szCs w:val="18"/>
              </w:rPr>
              <w:t>214,78</w:t>
            </w:r>
          </w:p>
        </w:tc>
        <w:tc>
          <w:tcPr>
            <w:tcW w:w="714"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C82639" w:rsidP="00F057FF">
            <w:pPr>
              <w:jc w:val="right"/>
              <w:rPr>
                <w:sz w:val="18"/>
                <w:szCs w:val="18"/>
              </w:rPr>
            </w:pPr>
            <w:r>
              <w:rPr>
                <w:sz w:val="18"/>
                <w:szCs w:val="18"/>
              </w:rPr>
              <w:t>-54,92</w:t>
            </w:r>
          </w:p>
        </w:tc>
      </w:tr>
      <w:tr w:rsidR="00F057FF" w:rsidRPr="0036018D" w:rsidTr="00C82639">
        <w:trPr>
          <w:cantSplit/>
        </w:trPr>
        <w:tc>
          <w:tcPr>
            <w:tcW w:w="1517" w:type="dxa"/>
            <w:tcBorders>
              <w:right w:val="single" w:sz="12" w:space="0" w:color="auto"/>
            </w:tcBorders>
            <w:shd w:val="clear" w:color="auto" w:fill="F2F2F2" w:themeFill="background1" w:themeFillShade="F2"/>
          </w:tcPr>
          <w:p w:rsidR="00F057FF" w:rsidRPr="0036018D" w:rsidRDefault="00F057FF" w:rsidP="00F057FF">
            <w:pPr>
              <w:spacing w:before="40" w:after="40"/>
              <w:ind w:left="-49" w:right="-108"/>
              <w:rPr>
                <w:sz w:val="18"/>
                <w:szCs w:val="18"/>
              </w:rPr>
            </w:pPr>
            <w:r w:rsidRPr="0036018D">
              <w:rPr>
                <w:b/>
                <w:sz w:val="18"/>
                <w:szCs w:val="18"/>
              </w:rPr>
              <w:t>Ukupan izvoz</w:t>
            </w:r>
            <w:r w:rsidRPr="0036018D">
              <w:rPr>
                <w:sz w:val="18"/>
                <w:szCs w:val="18"/>
              </w:rPr>
              <w:t>, mil. HRK</w:t>
            </w:r>
          </w:p>
        </w:tc>
        <w:tc>
          <w:tcPr>
            <w:tcW w:w="947" w:type="dxa"/>
            <w:vAlign w:val="center"/>
          </w:tcPr>
          <w:p w:rsidR="00F057FF" w:rsidRPr="0036018D" w:rsidRDefault="00F057FF" w:rsidP="00F057FF">
            <w:pPr>
              <w:spacing w:before="40" w:after="40"/>
              <w:ind w:left="-49" w:right="-50"/>
              <w:jc w:val="right"/>
              <w:rPr>
                <w:sz w:val="18"/>
                <w:szCs w:val="18"/>
              </w:rPr>
            </w:pPr>
            <w:r w:rsidRPr="0036018D">
              <w:rPr>
                <w:sz w:val="18"/>
                <w:szCs w:val="18"/>
              </w:rPr>
              <w:t>22,64</w:t>
            </w:r>
          </w:p>
        </w:tc>
        <w:tc>
          <w:tcPr>
            <w:tcW w:w="938" w:type="dxa"/>
            <w:tcBorders>
              <w:right w:val="single" w:sz="4"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15,46</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-31,7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31,17</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101,60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88,58</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184,18</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C82639" w:rsidP="00F057FF">
            <w:pPr>
              <w:spacing w:before="40" w:after="40"/>
              <w:ind w:left="-49" w:right="-50"/>
              <w:jc w:val="right"/>
              <w:rPr>
                <w:sz w:val="18"/>
                <w:szCs w:val="18"/>
              </w:rPr>
            </w:pPr>
            <w:r>
              <w:rPr>
                <w:sz w:val="18"/>
                <w:szCs w:val="18"/>
              </w:rPr>
              <w:t>16,3</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C82639" w:rsidP="00F057FF">
            <w:pPr>
              <w:jc w:val="right"/>
              <w:rPr>
                <w:sz w:val="18"/>
                <w:szCs w:val="18"/>
              </w:rPr>
            </w:pPr>
            <w:r>
              <w:rPr>
                <w:sz w:val="18"/>
                <w:szCs w:val="18"/>
              </w:rPr>
              <w:t>-81,59</w:t>
            </w:r>
          </w:p>
        </w:tc>
      </w:tr>
      <w:tr w:rsidR="00F057FF" w:rsidRPr="0036018D" w:rsidTr="00C82639">
        <w:trPr>
          <w:cantSplit/>
        </w:trPr>
        <w:tc>
          <w:tcPr>
            <w:tcW w:w="1517" w:type="dxa"/>
            <w:tcBorders>
              <w:right w:val="single" w:sz="12" w:space="0" w:color="auto"/>
            </w:tcBorders>
            <w:shd w:val="clear" w:color="auto" w:fill="F2F2F2" w:themeFill="background1" w:themeFillShade="F2"/>
          </w:tcPr>
          <w:p w:rsidR="00F057FF" w:rsidRPr="0036018D" w:rsidRDefault="00F057FF" w:rsidP="00F057FF">
            <w:pPr>
              <w:spacing w:before="40" w:after="40"/>
              <w:ind w:left="-49"/>
              <w:rPr>
                <w:sz w:val="18"/>
                <w:szCs w:val="18"/>
              </w:rPr>
            </w:pPr>
            <w:r w:rsidRPr="0036018D">
              <w:rPr>
                <w:b/>
                <w:sz w:val="18"/>
                <w:szCs w:val="18"/>
              </w:rPr>
              <w:t>Izvoz u EU</w:t>
            </w:r>
            <w:r w:rsidRPr="0036018D">
              <w:rPr>
                <w:sz w:val="18"/>
                <w:szCs w:val="18"/>
              </w:rPr>
              <w:t>, mil. HRK</w:t>
            </w:r>
          </w:p>
        </w:tc>
        <w:tc>
          <w:tcPr>
            <w:tcW w:w="947" w:type="dxa"/>
            <w:vAlign w:val="center"/>
          </w:tcPr>
          <w:p w:rsidR="00F057FF" w:rsidRPr="0036018D" w:rsidRDefault="00F057FF" w:rsidP="00F057FF">
            <w:pPr>
              <w:spacing w:before="40" w:after="40"/>
              <w:ind w:left="-49" w:right="-50"/>
              <w:jc w:val="right"/>
              <w:rPr>
                <w:sz w:val="18"/>
                <w:szCs w:val="18"/>
              </w:rPr>
            </w:pPr>
            <w:r w:rsidRPr="0036018D">
              <w:rPr>
                <w:sz w:val="18"/>
                <w:szCs w:val="18"/>
              </w:rPr>
              <w:t>13,07</w:t>
            </w:r>
          </w:p>
        </w:tc>
        <w:tc>
          <w:tcPr>
            <w:tcW w:w="938" w:type="dxa"/>
            <w:tcBorders>
              <w:right w:val="single" w:sz="4"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12,92</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13,13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1,59</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70,00</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433,13</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C82639" w:rsidP="00F057FF">
            <w:pPr>
              <w:spacing w:before="40" w:after="40"/>
              <w:ind w:left="-49" w:right="-50"/>
              <w:jc w:val="right"/>
              <w:rPr>
                <w:sz w:val="18"/>
                <w:szCs w:val="18"/>
              </w:rPr>
            </w:pPr>
            <w:r>
              <w:rPr>
                <w:sz w:val="18"/>
                <w:szCs w:val="18"/>
              </w:rPr>
              <w:t>11,53</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C82639" w:rsidP="00F057FF">
            <w:pPr>
              <w:jc w:val="right"/>
              <w:rPr>
                <w:sz w:val="18"/>
                <w:szCs w:val="18"/>
              </w:rPr>
            </w:pPr>
            <w:r>
              <w:rPr>
                <w:sz w:val="18"/>
                <w:szCs w:val="18"/>
              </w:rPr>
              <w:t>-83,53</w:t>
            </w:r>
          </w:p>
        </w:tc>
      </w:tr>
      <w:tr w:rsidR="00F057FF" w:rsidRPr="0036018D" w:rsidTr="00C82639">
        <w:trPr>
          <w:cantSplit/>
        </w:trPr>
        <w:tc>
          <w:tcPr>
            <w:tcW w:w="1517" w:type="dxa"/>
            <w:tcBorders>
              <w:right w:val="single" w:sz="12" w:space="0" w:color="auto"/>
            </w:tcBorders>
            <w:shd w:val="clear" w:color="auto" w:fill="F2F2F2" w:themeFill="background1" w:themeFillShade="F2"/>
          </w:tcPr>
          <w:p w:rsidR="00F057FF" w:rsidRPr="0036018D" w:rsidRDefault="00F057FF" w:rsidP="00F057FF">
            <w:pPr>
              <w:spacing w:before="40" w:after="40"/>
              <w:ind w:left="-49"/>
              <w:rPr>
                <w:b/>
                <w:sz w:val="18"/>
                <w:szCs w:val="18"/>
              </w:rPr>
            </w:pPr>
            <w:r w:rsidRPr="0036018D">
              <w:rPr>
                <w:b/>
                <w:sz w:val="18"/>
                <w:szCs w:val="18"/>
              </w:rPr>
              <w:t>Dobit</w:t>
            </w:r>
            <w:r w:rsidRPr="0036018D">
              <w:rPr>
                <w:sz w:val="18"/>
                <w:szCs w:val="18"/>
              </w:rPr>
              <w:t>, mil. HRK</w:t>
            </w:r>
          </w:p>
        </w:tc>
        <w:tc>
          <w:tcPr>
            <w:tcW w:w="947" w:type="dxa"/>
            <w:vAlign w:val="center"/>
          </w:tcPr>
          <w:p w:rsidR="00F057FF" w:rsidRPr="0036018D" w:rsidRDefault="00F057FF" w:rsidP="00F057FF">
            <w:pPr>
              <w:spacing w:before="40" w:after="40"/>
              <w:ind w:left="-101" w:right="-86"/>
              <w:jc w:val="right"/>
              <w:rPr>
                <w:sz w:val="18"/>
                <w:szCs w:val="18"/>
              </w:rPr>
            </w:pPr>
            <w:r w:rsidRPr="0036018D">
              <w:rPr>
                <w:sz w:val="18"/>
                <w:szCs w:val="18"/>
              </w:rPr>
              <w:t>-20.67</w:t>
            </w:r>
          </w:p>
        </w:tc>
        <w:tc>
          <w:tcPr>
            <w:tcW w:w="938" w:type="dxa"/>
            <w:tcBorders>
              <w:right w:val="single" w:sz="4" w:space="0" w:color="auto"/>
            </w:tcBorders>
            <w:vAlign w:val="center"/>
          </w:tcPr>
          <w:p w:rsidR="00F057FF" w:rsidRPr="0036018D" w:rsidRDefault="00F057FF" w:rsidP="00F057FF">
            <w:pPr>
              <w:spacing w:before="40" w:after="40"/>
              <w:ind w:left="-151" w:right="-50"/>
              <w:jc w:val="right"/>
              <w:rPr>
                <w:sz w:val="18"/>
                <w:szCs w:val="18"/>
              </w:rPr>
            </w:pPr>
            <w:r w:rsidRPr="0036018D">
              <w:rPr>
                <w:sz w:val="18"/>
                <w:szCs w:val="18"/>
              </w:rPr>
              <w:t>17,51</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-50,37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151" w:right="-50"/>
              <w:jc w:val="right"/>
              <w:rPr>
                <w:sz w:val="18"/>
                <w:szCs w:val="18"/>
              </w:rPr>
            </w:pPr>
            <w:r w:rsidRPr="0036018D">
              <w:rPr>
                <w:sz w:val="18"/>
                <w:szCs w:val="18"/>
              </w:rPr>
              <w:t>8,69</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-52,37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151" w:right="-50"/>
              <w:jc w:val="right"/>
              <w:rPr>
                <w:sz w:val="18"/>
                <w:szCs w:val="18"/>
              </w:rPr>
            </w:pPr>
            <w:r w:rsidRPr="0036018D">
              <w:rPr>
                <w:sz w:val="18"/>
                <w:szCs w:val="18"/>
              </w:rPr>
              <w:t>10,48</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20,6</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C82639" w:rsidP="00F057FF">
            <w:pPr>
              <w:spacing w:before="40" w:after="40"/>
              <w:ind w:left="-151" w:right="-50"/>
              <w:jc w:val="right"/>
              <w:rPr>
                <w:sz w:val="18"/>
                <w:szCs w:val="18"/>
              </w:rPr>
            </w:pPr>
            <w:r>
              <w:rPr>
                <w:sz w:val="18"/>
                <w:szCs w:val="18"/>
              </w:rPr>
              <w:t>8,05</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C82639" w:rsidP="00F057FF">
            <w:pPr>
              <w:jc w:val="right"/>
              <w:rPr>
                <w:sz w:val="18"/>
                <w:szCs w:val="18"/>
              </w:rPr>
            </w:pPr>
            <w:r>
              <w:rPr>
                <w:sz w:val="18"/>
                <w:szCs w:val="18"/>
              </w:rPr>
              <w:t>-23,23</w:t>
            </w:r>
          </w:p>
        </w:tc>
      </w:tr>
      <w:tr w:rsidR="00F057FF" w:rsidRPr="0036018D" w:rsidTr="00C82639">
        <w:trPr>
          <w:cantSplit/>
        </w:trPr>
        <w:tc>
          <w:tcPr>
            <w:tcW w:w="1517" w:type="dxa"/>
            <w:tcBorders>
              <w:right w:val="single" w:sz="12" w:space="0" w:color="auto"/>
            </w:tcBorders>
            <w:shd w:val="clear" w:color="auto" w:fill="F2F2F2" w:themeFill="background1" w:themeFillShade="F2"/>
          </w:tcPr>
          <w:p w:rsidR="00F057FF" w:rsidRPr="0036018D" w:rsidRDefault="00F057FF" w:rsidP="00F057FF">
            <w:pPr>
              <w:spacing w:before="40" w:after="40"/>
              <w:ind w:left="-49"/>
              <w:rPr>
                <w:b/>
                <w:sz w:val="18"/>
                <w:szCs w:val="18"/>
              </w:rPr>
            </w:pPr>
            <w:r w:rsidRPr="0036018D">
              <w:rPr>
                <w:b/>
                <w:sz w:val="18"/>
                <w:szCs w:val="18"/>
              </w:rPr>
              <w:t>Koncesija</w:t>
            </w:r>
            <w:r w:rsidRPr="0036018D">
              <w:rPr>
                <w:sz w:val="18"/>
                <w:szCs w:val="18"/>
              </w:rPr>
              <w:t>, HRK</w:t>
            </w:r>
          </w:p>
        </w:tc>
        <w:tc>
          <w:tcPr>
            <w:tcW w:w="947" w:type="dxa"/>
            <w:vAlign w:val="center"/>
          </w:tcPr>
          <w:p w:rsidR="00F057FF" w:rsidRPr="0036018D" w:rsidRDefault="00F057FF" w:rsidP="00F057FF">
            <w:pPr>
              <w:spacing w:before="40" w:after="40"/>
              <w:ind w:left="-49" w:right="-50"/>
              <w:jc w:val="right"/>
              <w:rPr>
                <w:sz w:val="18"/>
                <w:szCs w:val="18"/>
              </w:rPr>
            </w:pPr>
            <w:r w:rsidRPr="0036018D">
              <w:rPr>
                <w:sz w:val="18"/>
                <w:szCs w:val="18"/>
              </w:rPr>
              <w:t>24.389,06</w:t>
            </w:r>
          </w:p>
        </w:tc>
        <w:tc>
          <w:tcPr>
            <w:tcW w:w="938" w:type="dxa"/>
            <w:tcBorders>
              <w:right w:val="single" w:sz="4"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21.978,43</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-9,9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23.357,39</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6,27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18.844,43</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-19,32</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C82639" w:rsidP="00F057FF">
            <w:pPr>
              <w:spacing w:before="40" w:after="40"/>
              <w:ind w:left="-49" w:right="-50"/>
              <w:jc w:val="right"/>
              <w:rPr>
                <w:sz w:val="18"/>
                <w:szCs w:val="18"/>
              </w:rPr>
            </w:pPr>
            <w:r>
              <w:rPr>
                <w:sz w:val="18"/>
                <w:szCs w:val="18"/>
              </w:rPr>
              <w:t>16.991,86</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C82639" w:rsidP="00F057FF">
            <w:pPr>
              <w:jc w:val="right"/>
              <w:rPr>
                <w:sz w:val="18"/>
                <w:szCs w:val="18"/>
              </w:rPr>
            </w:pPr>
            <w:r>
              <w:rPr>
                <w:sz w:val="18"/>
                <w:szCs w:val="18"/>
              </w:rPr>
              <w:t>-9,83</w:t>
            </w:r>
          </w:p>
        </w:tc>
      </w:tr>
      <w:tr w:rsidR="00F057FF" w:rsidRPr="0036018D" w:rsidTr="00C82639">
        <w:trPr>
          <w:cantSplit/>
        </w:trPr>
        <w:tc>
          <w:tcPr>
            <w:tcW w:w="1517" w:type="dxa"/>
            <w:tcBorders>
              <w:right w:val="single" w:sz="12" w:space="0" w:color="auto"/>
            </w:tcBorders>
            <w:shd w:val="clear" w:color="auto" w:fill="F2F2F2" w:themeFill="background1" w:themeFillShade="F2"/>
          </w:tcPr>
          <w:p w:rsidR="00F057FF" w:rsidRPr="0036018D" w:rsidRDefault="00F057FF" w:rsidP="00F057FF">
            <w:pPr>
              <w:spacing w:before="40" w:after="40"/>
              <w:ind w:left="-49"/>
              <w:rPr>
                <w:b/>
                <w:sz w:val="18"/>
                <w:szCs w:val="18"/>
              </w:rPr>
            </w:pPr>
            <w:r w:rsidRPr="0036018D">
              <w:rPr>
                <w:b/>
                <w:sz w:val="18"/>
                <w:szCs w:val="18"/>
              </w:rPr>
              <w:t>Broj korisnika</w:t>
            </w:r>
          </w:p>
        </w:tc>
        <w:tc>
          <w:tcPr>
            <w:tcW w:w="947" w:type="dxa"/>
            <w:vAlign w:val="center"/>
          </w:tcPr>
          <w:p w:rsidR="00F057FF" w:rsidRPr="0036018D" w:rsidRDefault="00F057FF" w:rsidP="00F057FF">
            <w:pPr>
              <w:spacing w:before="40" w:after="40"/>
              <w:ind w:left="-49" w:right="-50"/>
              <w:jc w:val="right"/>
              <w:rPr>
                <w:sz w:val="18"/>
                <w:szCs w:val="18"/>
              </w:rPr>
            </w:pPr>
            <w:r w:rsidRPr="0036018D">
              <w:rPr>
                <w:sz w:val="18"/>
                <w:szCs w:val="18"/>
              </w:rPr>
              <w:t>19</w:t>
            </w:r>
          </w:p>
        </w:tc>
        <w:tc>
          <w:tcPr>
            <w:tcW w:w="938" w:type="dxa"/>
            <w:tcBorders>
              <w:right w:val="single" w:sz="4"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15</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-21,1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-20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11</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-8,33</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C82639" w:rsidP="00F057FF">
            <w:pPr>
              <w:spacing w:before="40" w:after="40"/>
              <w:ind w:left="-49" w:right="-50"/>
              <w:jc w:val="right"/>
              <w:rPr>
                <w:sz w:val="18"/>
                <w:szCs w:val="18"/>
              </w:rPr>
            </w:pPr>
            <w:r>
              <w:rPr>
                <w:sz w:val="18"/>
                <w:szCs w:val="18"/>
              </w:rPr>
              <w:t>13</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C82639" w:rsidP="00F057FF">
            <w:pPr>
              <w:jc w:val="right"/>
              <w:rPr>
                <w:sz w:val="18"/>
                <w:szCs w:val="18"/>
              </w:rPr>
            </w:pPr>
            <w:r>
              <w:rPr>
                <w:sz w:val="18"/>
                <w:szCs w:val="18"/>
              </w:rPr>
              <w:t>18,18</w:t>
            </w:r>
          </w:p>
        </w:tc>
      </w:tr>
      <w:tr w:rsidR="00F057FF" w:rsidRPr="0036018D" w:rsidTr="00C82639">
        <w:trPr>
          <w:cantSplit/>
        </w:trPr>
        <w:tc>
          <w:tcPr>
            <w:tcW w:w="1517" w:type="dxa"/>
            <w:tcBorders>
              <w:bottom w:val="single" w:sz="4" w:space="0" w:color="auto"/>
              <w:right w:val="single" w:sz="12" w:space="0" w:color="auto"/>
            </w:tcBorders>
            <w:shd w:val="clear" w:color="auto" w:fill="F2F2F2" w:themeFill="background1" w:themeFillShade="F2"/>
          </w:tcPr>
          <w:p w:rsidR="00F057FF" w:rsidRPr="0036018D" w:rsidRDefault="00F057FF" w:rsidP="00F057FF">
            <w:pPr>
              <w:spacing w:before="40" w:after="40"/>
              <w:ind w:left="-49"/>
              <w:rPr>
                <w:b/>
                <w:sz w:val="18"/>
                <w:szCs w:val="18"/>
              </w:rPr>
            </w:pPr>
            <w:r w:rsidRPr="0036018D">
              <w:rPr>
                <w:b/>
                <w:sz w:val="18"/>
                <w:szCs w:val="18"/>
              </w:rPr>
              <w:t>Broj zaposlenih</w:t>
            </w:r>
          </w:p>
        </w:tc>
        <w:tc>
          <w:tcPr>
            <w:tcW w:w="947" w:type="dxa"/>
            <w:tcBorders>
              <w:bottom w:val="single" w:sz="4"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239</w:t>
            </w:r>
          </w:p>
        </w:tc>
        <w:tc>
          <w:tcPr>
            <w:tcW w:w="938" w:type="dxa"/>
            <w:tcBorders>
              <w:bottom w:val="single" w:sz="4" w:space="0" w:color="auto"/>
              <w:right w:val="single" w:sz="4" w:space="0" w:color="auto"/>
            </w:tcBorders>
            <w:vAlign w:val="center"/>
          </w:tcPr>
          <w:p w:rsidR="00F057FF" w:rsidRPr="0036018D" w:rsidRDefault="00F057FF" w:rsidP="00F057FF">
            <w:pPr>
              <w:spacing w:before="40" w:after="40"/>
              <w:ind w:left="-49" w:right="-50"/>
              <w:jc w:val="right"/>
              <w:rPr>
                <w:sz w:val="18"/>
                <w:szCs w:val="18"/>
              </w:rPr>
            </w:pPr>
            <w:r w:rsidRPr="0036018D">
              <w:rPr>
                <w:sz w:val="18"/>
                <w:szCs w:val="18"/>
              </w:rPr>
              <w:t>209</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-12,6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124</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-40,67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F057FF" w:rsidP="00F057FF">
            <w:pPr>
              <w:spacing w:before="40" w:after="40"/>
              <w:ind w:left="-49" w:right="-50"/>
              <w:jc w:val="right"/>
              <w:rPr>
                <w:sz w:val="18"/>
                <w:szCs w:val="18"/>
              </w:rPr>
            </w:pPr>
            <w:r w:rsidRPr="0036018D">
              <w:rPr>
                <w:sz w:val="18"/>
                <w:szCs w:val="18"/>
              </w:rPr>
              <w:t>124</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F057FF" w:rsidP="00F057FF">
            <w:pPr>
              <w:jc w:val="right"/>
              <w:rPr>
                <w:sz w:val="18"/>
                <w:szCs w:val="18"/>
              </w:rPr>
            </w:pPr>
            <w:r w:rsidRPr="0036018D">
              <w:rPr>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057FF" w:rsidRPr="0036018D" w:rsidRDefault="00C82639" w:rsidP="00F057FF">
            <w:pPr>
              <w:spacing w:before="40" w:after="40"/>
              <w:ind w:left="-49" w:right="-50"/>
              <w:jc w:val="right"/>
              <w:rPr>
                <w:sz w:val="18"/>
                <w:szCs w:val="18"/>
              </w:rPr>
            </w:pPr>
            <w:r>
              <w:rPr>
                <w:sz w:val="18"/>
                <w:szCs w:val="18"/>
              </w:rPr>
              <w:t>133</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057FF" w:rsidRPr="0036018D" w:rsidRDefault="00C82639" w:rsidP="00F057FF">
            <w:pPr>
              <w:jc w:val="right"/>
              <w:rPr>
                <w:sz w:val="18"/>
                <w:szCs w:val="18"/>
              </w:rPr>
            </w:pPr>
            <w:r>
              <w:rPr>
                <w:sz w:val="18"/>
                <w:szCs w:val="18"/>
              </w:rPr>
              <w:t>7,26</w:t>
            </w:r>
          </w:p>
        </w:tc>
      </w:tr>
    </w:tbl>
    <w:p w:rsidR="00A9189E" w:rsidRPr="000C38F6" w:rsidRDefault="00A9189E" w:rsidP="006B0879">
      <w:pPr>
        <w:pBdr>
          <w:bottom w:val="single" w:sz="4" w:space="1" w:color="auto"/>
        </w:pBdr>
        <w:spacing w:before="0" w:after="0"/>
      </w:pPr>
    </w:p>
    <w:p w:rsidR="00A9189E" w:rsidRDefault="00A9189E" w:rsidP="006B0879">
      <w:pPr>
        <w:pStyle w:val="Heading2"/>
        <w:spacing w:before="0"/>
        <w:rPr>
          <w:rFonts w:ascii="Times New Roman" w:hAnsi="Times New Roman" w:cs="Times New Roman"/>
          <w:b w:val="0"/>
          <w:color w:val="auto"/>
          <w:sz w:val="24"/>
        </w:rPr>
      </w:pPr>
      <w:bookmarkStart w:id="13" w:name="_Toc51243919"/>
    </w:p>
    <w:p w:rsidR="004B4C95" w:rsidRPr="0036018D" w:rsidRDefault="004B4C95" w:rsidP="006B0879">
      <w:pPr>
        <w:pStyle w:val="Heading2"/>
        <w:spacing w:before="0"/>
        <w:rPr>
          <w:rFonts w:ascii="Times New Roman" w:hAnsi="Times New Roman" w:cs="Times New Roman"/>
          <w:b w:val="0"/>
          <w:color w:val="auto"/>
          <w:sz w:val="24"/>
        </w:rPr>
      </w:pPr>
      <w:r w:rsidRPr="0036018D">
        <w:rPr>
          <w:rFonts w:ascii="Times New Roman" w:hAnsi="Times New Roman" w:cs="Times New Roman"/>
          <w:b w:val="0"/>
          <w:color w:val="auto"/>
          <w:sz w:val="24"/>
        </w:rPr>
        <w:t>SLOBODNA ZONA SPLITSKO</w:t>
      </w:r>
      <w:r w:rsidR="00F60C58" w:rsidRPr="0036018D">
        <w:rPr>
          <w:rFonts w:ascii="Times New Roman" w:hAnsi="Times New Roman" w:cs="Times New Roman"/>
          <w:b w:val="0"/>
          <w:color w:val="auto"/>
          <w:sz w:val="24"/>
        </w:rPr>
        <w:t xml:space="preserve"> </w:t>
      </w:r>
      <w:r w:rsidRPr="0036018D">
        <w:rPr>
          <w:rFonts w:ascii="Times New Roman" w:hAnsi="Times New Roman" w:cs="Times New Roman"/>
          <w:b w:val="0"/>
          <w:color w:val="auto"/>
          <w:sz w:val="24"/>
        </w:rPr>
        <w:t>-</w:t>
      </w:r>
      <w:r w:rsidR="00F60C58" w:rsidRPr="0036018D">
        <w:rPr>
          <w:rFonts w:ascii="Times New Roman" w:hAnsi="Times New Roman" w:cs="Times New Roman"/>
          <w:b w:val="0"/>
          <w:color w:val="auto"/>
          <w:sz w:val="24"/>
        </w:rPr>
        <w:t xml:space="preserve"> </w:t>
      </w:r>
      <w:r w:rsidRPr="0036018D">
        <w:rPr>
          <w:rFonts w:ascii="Times New Roman" w:hAnsi="Times New Roman" w:cs="Times New Roman"/>
          <w:b w:val="0"/>
          <w:color w:val="auto"/>
          <w:sz w:val="24"/>
        </w:rPr>
        <w:t>DALMATINSKA</w:t>
      </w:r>
      <w:bookmarkEnd w:id="13"/>
    </w:p>
    <w:p w:rsidR="004B4C95" w:rsidRPr="0036018D" w:rsidRDefault="004B4C95">
      <w:pPr>
        <w:spacing w:before="0" w:after="0"/>
      </w:pPr>
    </w:p>
    <w:p w:rsidR="00D470F5" w:rsidRPr="0036018D" w:rsidRDefault="00E5143D">
      <w:pPr>
        <w:spacing w:before="0" w:after="0"/>
        <w:jc w:val="both"/>
        <w:rPr>
          <w:rFonts w:eastAsia="Times New Roman"/>
          <w:szCs w:val="24"/>
          <w:lang w:eastAsia="hr-HR"/>
        </w:rPr>
      </w:pPr>
      <w:r w:rsidRPr="0036018D">
        <w:rPr>
          <w:rFonts w:eastAsia="Times New Roman"/>
          <w:szCs w:val="24"/>
          <w:lang w:eastAsia="hr-HR"/>
        </w:rPr>
        <w:t xml:space="preserve">Slobodna zona Splitsko-dalmatinska </w:t>
      </w:r>
      <w:r w:rsidR="000D7638" w:rsidRPr="0036018D">
        <w:rPr>
          <w:rFonts w:eastAsia="Times New Roman"/>
          <w:szCs w:val="24"/>
          <w:lang w:eastAsia="hr-HR"/>
        </w:rPr>
        <w:t>nalazi se na području Splitsko-dalmatinske županije. O</w:t>
      </w:r>
      <w:r w:rsidRPr="0036018D">
        <w:rPr>
          <w:rFonts w:eastAsia="Times New Roman"/>
          <w:szCs w:val="24"/>
          <w:lang w:eastAsia="hr-HR"/>
        </w:rPr>
        <w:t>snovana je Odlukom o davanju koncesije za osnivanje Slobodne zone Splitsko-dalmatinske (Narodne novine, br</w:t>
      </w:r>
      <w:r w:rsidR="00D470F5" w:rsidRPr="0036018D">
        <w:rPr>
          <w:rFonts w:eastAsia="Times New Roman"/>
          <w:szCs w:val="24"/>
          <w:lang w:eastAsia="hr-HR"/>
        </w:rPr>
        <w:t>.</w:t>
      </w:r>
      <w:r w:rsidRPr="0036018D">
        <w:rPr>
          <w:rFonts w:eastAsia="Times New Roman"/>
          <w:szCs w:val="24"/>
          <w:lang w:eastAsia="hr-HR"/>
        </w:rPr>
        <w:t xml:space="preserve"> 79/99 i 107/00)</w:t>
      </w:r>
      <w:r w:rsidR="00D470F5" w:rsidRPr="0036018D">
        <w:rPr>
          <w:rFonts w:eastAsia="Times New Roman"/>
          <w:szCs w:val="24"/>
          <w:lang w:eastAsia="hr-HR"/>
        </w:rPr>
        <w:t xml:space="preserve">, a koncesija </w:t>
      </w:r>
      <w:r w:rsidRPr="0036018D">
        <w:rPr>
          <w:rFonts w:eastAsia="Times New Roman"/>
          <w:szCs w:val="24"/>
          <w:lang w:eastAsia="hr-HR"/>
        </w:rPr>
        <w:t>za osnivanje dana je društv</w:t>
      </w:r>
      <w:r w:rsidR="00D470F5" w:rsidRPr="0036018D">
        <w:rPr>
          <w:rFonts w:eastAsia="Times New Roman"/>
          <w:szCs w:val="24"/>
          <w:lang w:eastAsia="hr-HR"/>
        </w:rPr>
        <w:t>u</w:t>
      </w:r>
      <w:r w:rsidRPr="0036018D">
        <w:rPr>
          <w:rFonts w:eastAsia="Times New Roman"/>
          <w:szCs w:val="24"/>
          <w:lang w:eastAsia="hr-HR"/>
        </w:rPr>
        <w:t xml:space="preserve"> Splitsko-dalmatinska zona d.o.o. na vremensko razdoblje od 25 godina od dana sklapanja ugovo</w:t>
      </w:r>
      <w:r w:rsidR="00BB70FF" w:rsidRPr="0036018D">
        <w:rPr>
          <w:rFonts w:eastAsia="Times New Roman"/>
          <w:szCs w:val="24"/>
          <w:lang w:eastAsia="hr-HR"/>
        </w:rPr>
        <w:t>r</w:t>
      </w:r>
      <w:r w:rsidRPr="0036018D">
        <w:rPr>
          <w:rFonts w:eastAsia="Times New Roman"/>
          <w:szCs w:val="24"/>
          <w:lang w:eastAsia="hr-HR"/>
        </w:rPr>
        <w:t xml:space="preserve">a o koncesiji. Ugovor o </w:t>
      </w:r>
      <w:r w:rsidR="000C38F6" w:rsidRPr="0036018D">
        <w:rPr>
          <w:rFonts w:eastAsia="Times New Roman"/>
          <w:szCs w:val="24"/>
          <w:lang w:eastAsia="hr-HR"/>
        </w:rPr>
        <w:t>koncesij</w:t>
      </w:r>
      <w:r w:rsidR="000C38F6">
        <w:rPr>
          <w:rFonts w:eastAsia="Times New Roman"/>
          <w:szCs w:val="24"/>
          <w:lang w:eastAsia="hr-HR"/>
        </w:rPr>
        <w:t>i</w:t>
      </w:r>
      <w:r w:rsidR="000C38F6" w:rsidRPr="0036018D">
        <w:rPr>
          <w:rFonts w:eastAsia="Times New Roman"/>
          <w:szCs w:val="24"/>
          <w:lang w:eastAsia="hr-HR"/>
        </w:rPr>
        <w:t xml:space="preserve"> </w:t>
      </w:r>
      <w:r w:rsidR="00BB70FF" w:rsidRPr="0036018D">
        <w:rPr>
          <w:rFonts w:eastAsia="Times New Roman"/>
          <w:szCs w:val="24"/>
          <w:lang w:eastAsia="hr-HR"/>
        </w:rPr>
        <w:t xml:space="preserve">između Ministarstva gospodarstva i Splitsko-dalmatinske </w:t>
      </w:r>
      <w:r w:rsidR="002B1056" w:rsidRPr="0036018D">
        <w:rPr>
          <w:rFonts w:eastAsia="Times New Roman"/>
          <w:szCs w:val="24"/>
          <w:lang w:eastAsia="hr-HR"/>
        </w:rPr>
        <w:t xml:space="preserve">zone </w:t>
      </w:r>
      <w:r w:rsidR="00BB70FF" w:rsidRPr="0036018D">
        <w:rPr>
          <w:rFonts w:eastAsia="Times New Roman"/>
          <w:szCs w:val="24"/>
          <w:lang w:eastAsia="hr-HR"/>
        </w:rPr>
        <w:t xml:space="preserve">d.o.o. </w:t>
      </w:r>
      <w:r w:rsidRPr="0036018D">
        <w:rPr>
          <w:rFonts w:eastAsia="Times New Roman"/>
          <w:szCs w:val="24"/>
          <w:lang w:eastAsia="hr-HR"/>
        </w:rPr>
        <w:t xml:space="preserve">zaključen je 20. kolovoza 1999. </w:t>
      </w:r>
      <w:r w:rsidR="000D7638" w:rsidRPr="0036018D">
        <w:t>iz čega proizlazi da koncesija traje do</w:t>
      </w:r>
      <w:r w:rsidRPr="0036018D">
        <w:rPr>
          <w:rFonts w:eastAsia="Times New Roman"/>
          <w:szCs w:val="24"/>
          <w:lang w:eastAsia="hr-HR"/>
        </w:rPr>
        <w:t xml:space="preserve"> 20. kolovoza 2024.</w:t>
      </w:r>
      <w:r w:rsidR="00BB70FF" w:rsidRPr="0036018D">
        <w:rPr>
          <w:rFonts w:eastAsia="Times New Roman"/>
          <w:szCs w:val="24"/>
          <w:lang w:eastAsia="hr-HR"/>
        </w:rPr>
        <w:t xml:space="preserve"> </w:t>
      </w:r>
    </w:p>
    <w:p w:rsidR="001F02EB" w:rsidRPr="0036018D" w:rsidRDefault="001F02EB" w:rsidP="00F96EF1">
      <w:pPr>
        <w:spacing w:before="0" w:after="0"/>
        <w:jc w:val="both"/>
        <w:rPr>
          <w:rFonts w:eastAsia="Times New Roman"/>
          <w:szCs w:val="24"/>
          <w:lang w:eastAsia="hr-HR"/>
        </w:rPr>
      </w:pPr>
    </w:p>
    <w:p w:rsidR="000D7638" w:rsidRPr="0036018D" w:rsidRDefault="00E5143D" w:rsidP="00F96EF1">
      <w:pPr>
        <w:spacing w:before="0" w:after="0"/>
        <w:jc w:val="both"/>
        <w:rPr>
          <w:rFonts w:eastAsia="Times New Roman"/>
          <w:szCs w:val="24"/>
          <w:lang w:eastAsia="hr-HR"/>
        </w:rPr>
      </w:pPr>
      <w:r w:rsidRPr="0036018D">
        <w:rPr>
          <w:rFonts w:eastAsia="Times New Roman"/>
          <w:szCs w:val="24"/>
          <w:lang w:eastAsia="hr-HR"/>
        </w:rPr>
        <w:t>Slobodn</w:t>
      </w:r>
      <w:r w:rsidR="00DC3D4E" w:rsidRPr="0036018D">
        <w:rPr>
          <w:rFonts w:eastAsia="Times New Roman"/>
          <w:szCs w:val="24"/>
          <w:lang w:eastAsia="hr-HR"/>
        </w:rPr>
        <w:t>a zona</w:t>
      </w:r>
      <w:r w:rsidRPr="0036018D">
        <w:rPr>
          <w:rFonts w:eastAsia="Times New Roman"/>
          <w:szCs w:val="24"/>
          <w:lang w:eastAsia="hr-HR"/>
        </w:rPr>
        <w:t xml:space="preserve"> Splitsko-dalmatinsk</w:t>
      </w:r>
      <w:r w:rsidR="00DC3D4E" w:rsidRPr="0036018D">
        <w:rPr>
          <w:rFonts w:eastAsia="Times New Roman"/>
          <w:szCs w:val="24"/>
          <w:lang w:eastAsia="hr-HR"/>
        </w:rPr>
        <w:t>a</w:t>
      </w:r>
      <w:r w:rsidR="004370C3" w:rsidRPr="0036018D">
        <w:rPr>
          <w:rFonts w:eastAsia="Times New Roman"/>
          <w:szCs w:val="24"/>
          <w:lang w:eastAsia="hr-HR"/>
        </w:rPr>
        <w:t xml:space="preserve"> </w:t>
      </w:r>
      <w:r w:rsidR="00DC3D4E" w:rsidRPr="0036018D">
        <w:rPr>
          <w:rFonts w:eastAsia="Times New Roman"/>
          <w:szCs w:val="24"/>
          <w:lang w:eastAsia="hr-HR"/>
        </w:rPr>
        <w:t xml:space="preserve">ima </w:t>
      </w:r>
      <w:r w:rsidR="00D470F5" w:rsidRPr="0036018D">
        <w:rPr>
          <w:rFonts w:eastAsia="Times New Roman"/>
          <w:szCs w:val="24"/>
          <w:lang w:eastAsia="hr-HR"/>
        </w:rPr>
        <w:t>ukupn</w:t>
      </w:r>
      <w:r w:rsidR="00DC3D4E" w:rsidRPr="0036018D">
        <w:rPr>
          <w:rFonts w:eastAsia="Times New Roman"/>
          <w:szCs w:val="24"/>
          <w:lang w:eastAsia="hr-HR"/>
        </w:rPr>
        <w:t>u</w:t>
      </w:r>
      <w:r w:rsidR="00D470F5" w:rsidRPr="0036018D">
        <w:rPr>
          <w:rFonts w:eastAsia="Times New Roman"/>
          <w:szCs w:val="24"/>
          <w:lang w:eastAsia="hr-HR"/>
        </w:rPr>
        <w:t xml:space="preserve"> površin</w:t>
      </w:r>
      <w:r w:rsidR="00DC3D4E" w:rsidRPr="0036018D">
        <w:rPr>
          <w:rFonts w:eastAsia="Times New Roman"/>
          <w:szCs w:val="24"/>
          <w:lang w:eastAsia="hr-HR"/>
        </w:rPr>
        <w:t>u</w:t>
      </w:r>
      <w:r w:rsidR="00D470F5" w:rsidRPr="0036018D">
        <w:rPr>
          <w:rFonts w:eastAsia="Times New Roman"/>
          <w:szCs w:val="24"/>
          <w:lang w:eastAsia="hr-HR"/>
        </w:rPr>
        <w:t xml:space="preserve"> 2.133.940 m</w:t>
      </w:r>
      <w:r w:rsidR="00D470F5" w:rsidRPr="0036018D">
        <w:rPr>
          <w:rFonts w:eastAsia="Times New Roman"/>
          <w:szCs w:val="24"/>
          <w:vertAlign w:val="superscript"/>
          <w:lang w:eastAsia="hr-HR"/>
        </w:rPr>
        <w:t>2</w:t>
      </w:r>
      <w:r w:rsidR="00DC3D4E" w:rsidRPr="0036018D">
        <w:rPr>
          <w:rFonts w:eastAsia="Times New Roman"/>
          <w:szCs w:val="24"/>
          <w:lang w:eastAsia="hr-HR"/>
        </w:rPr>
        <w:t>, a obuhvaća sljedeće lokacije:</w:t>
      </w:r>
      <w:r w:rsidR="00C64DB0" w:rsidRPr="0036018D">
        <w:rPr>
          <w:rFonts w:eastAsia="Times New Roman"/>
          <w:szCs w:val="24"/>
          <w:lang w:eastAsia="hr-HR"/>
        </w:rPr>
        <w:t xml:space="preserve"> </w:t>
      </w:r>
      <w:r w:rsidRPr="0036018D">
        <w:rPr>
          <w:rFonts w:eastAsia="Times New Roman"/>
          <w:szCs w:val="24"/>
          <w:lang w:eastAsia="hr-HR"/>
        </w:rPr>
        <w:t>dio Smokovik u k.o. Split</w:t>
      </w:r>
      <w:r w:rsidR="00C64DB0" w:rsidRPr="0036018D">
        <w:rPr>
          <w:rFonts w:eastAsia="Times New Roman"/>
          <w:szCs w:val="24"/>
          <w:lang w:eastAsia="hr-HR"/>
        </w:rPr>
        <w:t xml:space="preserve">, </w:t>
      </w:r>
      <w:r w:rsidRPr="0036018D">
        <w:rPr>
          <w:rFonts w:eastAsia="Times New Roman"/>
          <w:szCs w:val="24"/>
          <w:lang w:eastAsia="hr-HR"/>
        </w:rPr>
        <w:t>dio Sinj u k.o. Sinj</w:t>
      </w:r>
      <w:r w:rsidR="00C64DB0" w:rsidRPr="0036018D">
        <w:rPr>
          <w:rFonts w:eastAsia="Times New Roman"/>
          <w:szCs w:val="24"/>
          <w:lang w:eastAsia="hr-HR"/>
        </w:rPr>
        <w:t xml:space="preserve">, </w:t>
      </w:r>
      <w:r w:rsidRPr="0036018D">
        <w:rPr>
          <w:rFonts w:eastAsia="Times New Roman"/>
          <w:szCs w:val="24"/>
          <w:lang w:eastAsia="hr-HR"/>
        </w:rPr>
        <w:t>dio Postira u k.o. Postira – Brač</w:t>
      </w:r>
      <w:r w:rsidR="00C64DB0" w:rsidRPr="0036018D">
        <w:rPr>
          <w:rFonts w:eastAsia="Times New Roman"/>
          <w:szCs w:val="24"/>
          <w:lang w:eastAsia="hr-HR"/>
        </w:rPr>
        <w:t xml:space="preserve">, </w:t>
      </w:r>
      <w:r w:rsidRPr="0036018D">
        <w:rPr>
          <w:rFonts w:eastAsia="Times New Roman"/>
          <w:szCs w:val="24"/>
          <w:lang w:eastAsia="hr-HR"/>
        </w:rPr>
        <w:t>dio Nerežišća u k.o. Nerežiš</w:t>
      </w:r>
      <w:r w:rsidR="00292E11" w:rsidRPr="0036018D">
        <w:rPr>
          <w:rFonts w:eastAsia="Times New Roman"/>
          <w:szCs w:val="24"/>
          <w:lang w:eastAsia="hr-HR"/>
        </w:rPr>
        <w:t>ć</w:t>
      </w:r>
      <w:r w:rsidRPr="0036018D">
        <w:rPr>
          <w:rFonts w:eastAsia="Times New Roman"/>
          <w:szCs w:val="24"/>
          <w:lang w:eastAsia="hr-HR"/>
        </w:rPr>
        <w:t>a – Brač</w:t>
      </w:r>
      <w:r w:rsidR="00C64DB0" w:rsidRPr="0036018D">
        <w:rPr>
          <w:rFonts w:eastAsia="Times New Roman"/>
          <w:szCs w:val="24"/>
          <w:lang w:eastAsia="hr-HR"/>
        </w:rPr>
        <w:t xml:space="preserve"> i </w:t>
      </w:r>
      <w:r w:rsidRPr="0036018D">
        <w:rPr>
          <w:rFonts w:eastAsia="Times New Roman"/>
          <w:szCs w:val="24"/>
          <w:lang w:eastAsia="hr-HR"/>
        </w:rPr>
        <w:t>dio Klis/Sinj, u k.o. Klis, Sinj i Trilj.</w:t>
      </w:r>
      <w:r w:rsidR="001226DD" w:rsidRPr="0036018D">
        <w:rPr>
          <w:rFonts w:eastAsia="Times New Roman"/>
          <w:szCs w:val="24"/>
          <w:lang w:eastAsia="hr-HR"/>
        </w:rPr>
        <w:t xml:space="preserve"> </w:t>
      </w:r>
      <w:r w:rsidR="00DC3D4E" w:rsidRPr="0036018D">
        <w:rPr>
          <w:rFonts w:eastAsia="Times New Roman"/>
          <w:szCs w:val="24"/>
          <w:lang w:eastAsia="hr-HR"/>
        </w:rPr>
        <w:t xml:space="preserve">  </w:t>
      </w:r>
    </w:p>
    <w:p w:rsidR="001F02EB" w:rsidRPr="0036018D" w:rsidRDefault="001F02EB">
      <w:pPr>
        <w:spacing w:before="0" w:after="0"/>
        <w:jc w:val="both"/>
        <w:rPr>
          <w:lang w:eastAsia="hr-HR"/>
        </w:rPr>
      </w:pPr>
    </w:p>
    <w:p w:rsidR="008A5871" w:rsidRDefault="00DC3D4E">
      <w:pPr>
        <w:spacing w:before="0" w:after="0"/>
        <w:jc w:val="both"/>
        <w:rPr>
          <w:rFonts w:eastAsia="Times New Roman"/>
          <w:szCs w:val="24"/>
          <w:lang w:eastAsia="hr-HR"/>
        </w:rPr>
      </w:pPr>
      <w:r w:rsidRPr="0036018D">
        <w:rPr>
          <w:rFonts w:eastAsia="Times New Roman"/>
          <w:szCs w:val="24"/>
          <w:lang w:eastAsia="hr-HR"/>
        </w:rPr>
        <w:t xml:space="preserve">Prema </w:t>
      </w:r>
      <w:r w:rsidR="000D7638" w:rsidRPr="0036018D">
        <w:rPr>
          <w:rFonts w:eastAsia="Times New Roman"/>
          <w:szCs w:val="24"/>
          <w:lang w:eastAsia="hr-HR"/>
        </w:rPr>
        <w:t>Odlu</w:t>
      </w:r>
      <w:r w:rsidRPr="0036018D">
        <w:rPr>
          <w:rFonts w:eastAsia="Times New Roman"/>
          <w:szCs w:val="24"/>
          <w:lang w:eastAsia="hr-HR"/>
        </w:rPr>
        <w:t>ci</w:t>
      </w:r>
      <w:r w:rsidR="000D7638" w:rsidRPr="0036018D">
        <w:rPr>
          <w:rFonts w:eastAsia="Times New Roman"/>
          <w:szCs w:val="24"/>
          <w:lang w:eastAsia="hr-HR"/>
        </w:rPr>
        <w:t xml:space="preserve"> o davanju koncesije za osnivanje Slobodne zone Splitsko-dalmatinske</w:t>
      </w:r>
      <w:r w:rsidRPr="0036018D">
        <w:rPr>
          <w:rFonts w:eastAsia="Times New Roman"/>
          <w:szCs w:val="24"/>
          <w:lang w:eastAsia="hr-HR"/>
        </w:rPr>
        <w:t>,</w:t>
      </w:r>
      <w:r w:rsidR="000D7638" w:rsidRPr="0036018D">
        <w:rPr>
          <w:rFonts w:eastAsia="Times New Roman"/>
          <w:szCs w:val="24"/>
          <w:lang w:eastAsia="hr-HR"/>
        </w:rPr>
        <w:t xml:space="preserve"> </w:t>
      </w:r>
      <w:r w:rsidR="00E5143D" w:rsidRPr="0036018D">
        <w:rPr>
          <w:rFonts w:eastAsia="Times New Roman"/>
          <w:szCs w:val="24"/>
          <w:lang w:eastAsia="hr-HR"/>
        </w:rPr>
        <w:t>korisnik koncesije obvezan je uredno plaćati godišnju naknadu za koncesiju u iznosu od 2</w:t>
      </w:r>
      <w:r w:rsidR="001226DD" w:rsidRPr="0036018D">
        <w:rPr>
          <w:rFonts w:eastAsia="Times New Roman"/>
          <w:szCs w:val="24"/>
          <w:lang w:eastAsia="hr-HR"/>
        </w:rPr>
        <w:t xml:space="preserve"> </w:t>
      </w:r>
      <w:r w:rsidR="00E5143D" w:rsidRPr="0036018D">
        <w:rPr>
          <w:rFonts w:eastAsia="Times New Roman"/>
          <w:szCs w:val="24"/>
          <w:lang w:eastAsia="hr-HR"/>
        </w:rPr>
        <w:t>% od ukupnog prihoda, od čega se 50</w:t>
      </w:r>
      <w:r w:rsidR="001226DD" w:rsidRPr="0036018D">
        <w:rPr>
          <w:rFonts w:eastAsia="Times New Roman"/>
          <w:szCs w:val="24"/>
          <w:lang w:eastAsia="hr-HR"/>
        </w:rPr>
        <w:t xml:space="preserve"> </w:t>
      </w:r>
      <w:r w:rsidR="00E5143D" w:rsidRPr="0036018D">
        <w:rPr>
          <w:rFonts w:eastAsia="Times New Roman"/>
          <w:szCs w:val="24"/>
          <w:lang w:eastAsia="hr-HR"/>
        </w:rPr>
        <w:t>% uplaćuje u korist državnog proračuna, a 50</w:t>
      </w:r>
      <w:r w:rsidRPr="0036018D">
        <w:rPr>
          <w:rFonts w:eastAsia="Times New Roman"/>
          <w:szCs w:val="24"/>
          <w:lang w:eastAsia="hr-HR"/>
        </w:rPr>
        <w:t xml:space="preserve"> </w:t>
      </w:r>
      <w:r w:rsidR="00E5143D" w:rsidRPr="0036018D">
        <w:rPr>
          <w:rFonts w:eastAsia="Times New Roman"/>
          <w:szCs w:val="24"/>
          <w:lang w:eastAsia="hr-HR"/>
        </w:rPr>
        <w:t xml:space="preserve">% u korist proračuna Grada Splita. </w:t>
      </w:r>
    </w:p>
    <w:p w:rsidR="00A9189E" w:rsidRPr="0036018D" w:rsidRDefault="00A9189E">
      <w:pPr>
        <w:spacing w:before="0" w:after="0"/>
        <w:jc w:val="both"/>
        <w:rPr>
          <w:rFonts w:eastAsia="Times New Roman"/>
          <w:szCs w:val="24"/>
          <w:lang w:eastAsia="hr-HR"/>
        </w:rPr>
      </w:pPr>
    </w:p>
    <w:p w:rsidR="001F02EB" w:rsidRPr="0036018D" w:rsidRDefault="001F02EB" w:rsidP="00F96EF1">
      <w:pPr>
        <w:spacing w:before="0" w:after="0"/>
        <w:jc w:val="both"/>
        <w:rPr>
          <w:rFonts w:eastAsia="Times New Roman"/>
          <w:szCs w:val="24"/>
          <w:lang w:eastAsia="hr-HR"/>
        </w:rPr>
      </w:pPr>
      <w:r w:rsidRPr="0036018D">
        <w:rPr>
          <w:lang w:eastAsia="hr-HR"/>
        </w:rPr>
        <w:t>Slobodna zona nema korisnika od siječnja 2011. godine</w:t>
      </w:r>
      <w:r w:rsidR="00F456F3" w:rsidRPr="0036018D">
        <w:rPr>
          <w:lang w:eastAsia="hr-HR"/>
        </w:rPr>
        <w:t xml:space="preserve"> </w:t>
      </w:r>
      <w:r w:rsidR="002B1056" w:rsidRPr="0036018D">
        <w:rPr>
          <w:lang w:eastAsia="hr-HR"/>
        </w:rPr>
        <w:t>te slijedom toga niti u 201</w:t>
      </w:r>
      <w:r w:rsidR="004220A6">
        <w:rPr>
          <w:lang w:eastAsia="hr-HR"/>
        </w:rPr>
        <w:t>9</w:t>
      </w:r>
      <w:r w:rsidR="002B1056" w:rsidRPr="0036018D">
        <w:rPr>
          <w:lang w:eastAsia="hr-HR"/>
        </w:rPr>
        <w:t xml:space="preserve">. godini nije nastala obveza plaćanja </w:t>
      </w:r>
      <w:r w:rsidR="00746331" w:rsidRPr="0036018D">
        <w:rPr>
          <w:lang w:eastAsia="hr-HR"/>
        </w:rPr>
        <w:t>naknade</w:t>
      </w:r>
      <w:r w:rsidR="002B1056" w:rsidRPr="0036018D">
        <w:rPr>
          <w:lang w:eastAsia="hr-HR"/>
        </w:rPr>
        <w:t xml:space="preserve"> za koncesiju za osnivanje slobodne zone.</w:t>
      </w:r>
    </w:p>
    <w:p w:rsidR="00F11FE9" w:rsidRPr="0036018D" w:rsidRDefault="00F11FE9" w:rsidP="00F96EF1">
      <w:pPr>
        <w:spacing w:before="0" w:after="0"/>
        <w:jc w:val="center"/>
        <w:rPr>
          <w:lang w:eastAsia="hr-HR"/>
        </w:rPr>
      </w:pPr>
    </w:p>
    <w:p w:rsidR="001F7257" w:rsidRDefault="00AC6AC9" w:rsidP="00F96EF1">
      <w:pPr>
        <w:spacing w:before="0" w:after="0"/>
        <w:jc w:val="both"/>
        <w:rPr>
          <w:lang w:eastAsia="hr-HR"/>
        </w:rPr>
      </w:pPr>
      <w:r w:rsidRPr="0036018D">
        <w:rPr>
          <w:lang w:eastAsia="hr-HR"/>
        </w:rPr>
        <w:t>Temeljem Odluke Društva Splitsko-dalmatinska zona d.o.o. od 17. svibnja 2016. o prestanku društva i p</w:t>
      </w:r>
      <w:r w:rsidR="006B0879">
        <w:rPr>
          <w:lang w:eastAsia="hr-HR"/>
        </w:rPr>
        <w:t xml:space="preserve">okretanju </w:t>
      </w:r>
      <w:r w:rsidRPr="0036018D">
        <w:rPr>
          <w:lang w:eastAsia="hr-HR"/>
        </w:rPr>
        <w:t>likvidacije</w:t>
      </w:r>
      <w:r w:rsidR="006B0879">
        <w:rPr>
          <w:lang w:eastAsia="hr-HR"/>
        </w:rPr>
        <w:t>.</w:t>
      </w:r>
      <w:r w:rsidR="006B0879" w:rsidRPr="0036018D">
        <w:rPr>
          <w:lang w:eastAsia="hr-HR"/>
        </w:rPr>
        <w:t xml:space="preserve"> </w:t>
      </w:r>
    </w:p>
    <w:p w:rsidR="00A9189E" w:rsidRPr="00EF0B59" w:rsidRDefault="00A9189E" w:rsidP="00F96EF1">
      <w:pPr>
        <w:spacing w:before="0" w:after="0"/>
        <w:jc w:val="both"/>
        <w:rPr>
          <w:strike/>
          <w:lang w:eastAsia="hr-HR"/>
        </w:rPr>
      </w:pPr>
    </w:p>
    <w:p w:rsidR="006B0879" w:rsidRPr="006B0879" w:rsidRDefault="006B0879" w:rsidP="00F96EF1">
      <w:pPr>
        <w:spacing w:before="0" w:after="0"/>
        <w:jc w:val="both"/>
        <w:rPr>
          <w:lang w:eastAsia="hr-HR"/>
        </w:rPr>
      </w:pPr>
      <w:r w:rsidRPr="006B0879">
        <w:rPr>
          <w:lang w:eastAsia="hr-HR"/>
        </w:rPr>
        <w:t>Postupak likvidacije vodi se na Trgovačkom sudu u Splitu i do kraja 2019. godine nije dovršen.</w:t>
      </w:r>
    </w:p>
    <w:p w:rsidR="003C10FF" w:rsidRPr="0036018D" w:rsidRDefault="003C10FF" w:rsidP="00F96EF1">
      <w:pPr>
        <w:pBdr>
          <w:bottom w:val="single" w:sz="4" w:space="1" w:color="auto"/>
        </w:pBdr>
        <w:spacing w:before="0" w:after="0"/>
        <w:jc w:val="both"/>
        <w:rPr>
          <w:lang w:eastAsia="hr-HR"/>
        </w:rPr>
      </w:pPr>
    </w:p>
    <w:p w:rsidR="003C10FF" w:rsidRDefault="003C10FF">
      <w:pPr>
        <w:pStyle w:val="Heading2"/>
        <w:spacing w:before="0"/>
        <w:rPr>
          <w:rFonts w:ascii="Times New Roman" w:hAnsi="Times New Roman" w:cs="Times New Roman"/>
          <w:b w:val="0"/>
          <w:color w:val="auto"/>
          <w:sz w:val="24"/>
        </w:rPr>
      </w:pPr>
    </w:p>
    <w:p w:rsidR="004B4C95" w:rsidRPr="0036018D" w:rsidRDefault="004B4C95" w:rsidP="00F96EF1">
      <w:pPr>
        <w:pStyle w:val="Heading2"/>
        <w:spacing w:before="0"/>
        <w:rPr>
          <w:rFonts w:ascii="Times New Roman" w:hAnsi="Times New Roman" w:cs="Times New Roman"/>
          <w:b w:val="0"/>
          <w:color w:val="auto"/>
          <w:sz w:val="24"/>
        </w:rPr>
      </w:pPr>
      <w:bookmarkStart w:id="14" w:name="_Toc51243920"/>
      <w:r w:rsidRPr="0036018D">
        <w:rPr>
          <w:rFonts w:ascii="Times New Roman" w:hAnsi="Times New Roman" w:cs="Times New Roman"/>
          <w:b w:val="0"/>
          <w:color w:val="auto"/>
          <w:sz w:val="24"/>
        </w:rPr>
        <w:t>SLOBODNA ZONA ZAGREB</w:t>
      </w:r>
      <w:bookmarkEnd w:id="14"/>
    </w:p>
    <w:p w:rsidR="004B4C95" w:rsidRPr="0036018D" w:rsidRDefault="004B4C95">
      <w:pPr>
        <w:spacing w:before="0" w:after="0"/>
      </w:pPr>
    </w:p>
    <w:p w:rsidR="002A6782" w:rsidRPr="0036018D" w:rsidRDefault="002A6782">
      <w:pPr>
        <w:spacing w:before="0" w:after="0"/>
        <w:jc w:val="both"/>
      </w:pPr>
      <w:r w:rsidRPr="0036018D">
        <w:t xml:space="preserve">Slobodna zona Zagreb </w:t>
      </w:r>
      <w:r w:rsidR="00382553" w:rsidRPr="0036018D">
        <w:t>nalazi se na području Grada Zagreba. O</w:t>
      </w:r>
      <w:r w:rsidRPr="0036018D">
        <w:t>snovana je Odlukom o davanju koncesije za osnivanje Slobodne zone Zagreb (Narodne novine, br</w:t>
      </w:r>
      <w:r w:rsidR="00AA51F9" w:rsidRPr="0036018D">
        <w:t>.</w:t>
      </w:r>
      <w:r w:rsidRPr="0036018D">
        <w:t xml:space="preserve"> 101/97, 114/12</w:t>
      </w:r>
      <w:r w:rsidR="00976703" w:rsidRPr="0036018D">
        <w:t>,</w:t>
      </w:r>
      <w:r w:rsidRPr="0036018D">
        <w:t xml:space="preserve"> 14/14</w:t>
      </w:r>
      <w:r w:rsidR="00976703" w:rsidRPr="0036018D">
        <w:t xml:space="preserve"> i 91/18</w:t>
      </w:r>
      <w:r w:rsidRPr="0036018D">
        <w:t>)</w:t>
      </w:r>
      <w:r w:rsidR="00AA51F9" w:rsidRPr="0036018D">
        <w:t xml:space="preserve">, a koncesija za </w:t>
      </w:r>
      <w:r w:rsidRPr="0036018D">
        <w:t xml:space="preserve">osnivanje </w:t>
      </w:r>
      <w:r w:rsidR="00012C33" w:rsidRPr="0036018D">
        <w:t xml:space="preserve">dana je </w:t>
      </w:r>
      <w:r w:rsidRPr="0036018D">
        <w:t>društv</w:t>
      </w:r>
      <w:r w:rsidR="00012C33" w:rsidRPr="0036018D">
        <w:t>u</w:t>
      </w:r>
      <w:r w:rsidRPr="0036018D">
        <w:t xml:space="preserve"> Robni terminali Zagreb d.o.o. </w:t>
      </w:r>
      <w:r w:rsidR="00012C33" w:rsidRPr="0036018D">
        <w:t xml:space="preserve">na </w:t>
      </w:r>
      <w:r w:rsidR="00C07E83" w:rsidRPr="0036018D">
        <w:t>rok</w:t>
      </w:r>
      <w:r w:rsidR="00012C33" w:rsidRPr="0036018D">
        <w:t xml:space="preserve"> od 25 godin</w:t>
      </w:r>
      <w:r w:rsidR="00AA51F9" w:rsidRPr="0036018D">
        <w:t>a</w:t>
      </w:r>
      <w:r w:rsidR="00012C33" w:rsidRPr="0036018D">
        <w:t xml:space="preserve"> od dana</w:t>
      </w:r>
      <w:r w:rsidR="00AA51F9" w:rsidRPr="0036018D">
        <w:t xml:space="preserve"> sklapanja Ugovora o koncesiji. </w:t>
      </w:r>
      <w:r w:rsidRPr="0036018D">
        <w:t>Društvo Robni terminali Zagreb d.o.o. je Ugovorom o pripajanju od 11. prosinca 2006. pripojeno društvu Zagrebački holding d.o.o. kao podružnica broj 16 te je njegov puni naziv Zagrebački holding d.o.o. – Podružnica Robni terminali Zagreb.</w:t>
      </w:r>
      <w:r w:rsidR="00AA51F9" w:rsidRPr="0036018D">
        <w:t xml:space="preserve"> </w:t>
      </w:r>
      <w:r w:rsidRPr="0036018D">
        <w:t>Ugovor</w:t>
      </w:r>
      <w:r w:rsidR="00012C33" w:rsidRPr="0036018D">
        <w:rPr>
          <w:vertAlign w:val="superscript"/>
        </w:rPr>
        <w:t xml:space="preserve"> </w:t>
      </w:r>
      <w:r w:rsidRPr="0036018D">
        <w:t xml:space="preserve">o </w:t>
      </w:r>
      <w:r w:rsidR="006B0879" w:rsidRPr="0036018D">
        <w:t>koncesij</w:t>
      </w:r>
      <w:r w:rsidR="006B0879">
        <w:t>i</w:t>
      </w:r>
      <w:r w:rsidR="006B0879" w:rsidRPr="0036018D">
        <w:t xml:space="preserve"> </w:t>
      </w:r>
      <w:r w:rsidRPr="0036018D">
        <w:t xml:space="preserve">između Ministarstva gospodarstva i društva Robni terminali Zagreb d.o.o. </w:t>
      </w:r>
      <w:r w:rsidR="00012C33" w:rsidRPr="0036018D">
        <w:t>sklopljen</w:t>
      </w:r>
      <w:r w:rsidRPr="0036018D">
        <w:t xml:space="preserve"> je 13. listopada 1997. </w:t>
      </w:r>
      <w:r w:rsidR="00382553" w:rsidRPr="0036018D">
        <w:t xml:space="preserve">iz čega proizlazi da </w:t>
      </w:r>
      <w:r w:rsidRPr="0036018D">
        <w:t xml:space="preserve">koncesija </w:t>
      </w:r>
      <w:r w:rsidR="00382553" w:rsidRPr="0036018D">
        <w:t>traj</w:t>
      </w:r>
      <w:r w:rsidR="001F02EB" w:rsidRPr="0036018D">
        <w:t>e</w:t>
      </w:r>
      <w:r w:rsidR="00382553" w:rsidRPr="0036018D">
        <w:t xml:space="preserve"> do</w:t>
      </w:r>
      <w:r w:rsidRPr="0036018D">
        <w:t xml:space="preserve"> 13. listopada 2022. </w:t>
      </w:r>
    </w:p>
    <w:p w:rsidR="00292E11" w:rsidRPr="0036018D" w:rsidRDefault="00292E11" w:rsidP="00EC6082">
      <w:pPr>
        <w:spacing w:before="0" w:after="0"/>
        <w:jc w:val="both"/>
      </w:pPr>
    </w:p>
    <w:p w:rsidR="00037BEC" w:rsidRPr="0036018D" w:rsidRDefault="002A6782" w:rsidP="00673082">
      <w:pPr>
        <w:spacing w:before="0" w:after="0"/>
        <w:jc w:val="both"/>
      </w:pPr>
      <w:r w:rsidRPr="0036018D">
        <w:t>Sukladno Odluci</w:t>
      </w:r>
      <w:r w:rsidR="00012C33" w:rsidRPr="0036018D">
        <w:t xml:space="preserve"> o davanju koncesije</w:t>
      </w:r>
      <w:r w:rsidR="00052878" w:rsidRPr="0036018D">
        <w:t xml:space="preserve"> za osnivanje Slobodne zone Zagreb</w:t>
      </w:r>
      <w:r w:rsidRPr="0036018D">
        <w:t>, korisnik koncesije obvezan je uredno plaćati godišnju naknadu za koncesiju u iznosu od 2</w:t>
      </w:r>
      <w:r w:rsidR="001226DD" w:rsidRPr="0036018D">
        <w:t xml:space="preserve"> </w:t>
      </w:r>
      <w:r w:rsidRPr="0036018D">
        <w:t>% od ukupnog prihoda koji korisnik koncesije ostvari u poslovanju s korisnicima u Slobodnoj zoni, od čega se 50</w:t>
      </w:r>
      <w:r w:rsidR="001226DD" w:rsidRPr="0036018D">
        <w:t xml:space="preserve"> </w:t>
      </w:r>
      <w:r w:rsidRPr="0036018D">
        <w:t>% uplaćuje u korist državnog proračuna, a 50</w:t>
      </w:r>
      <w:r w:rsidR="001226DD" w:rsidRPr="0036018D">
        <w:t xml:space="preserve"> </w:t>
      </w:r>
      <w:r w:rsidRPr="0036018D">
        <w:t xml:space="preserve">% u korist Grada Zagreba. </w:t>
      </w:r>
      <w:r w:rsidR="00012C33" w:rsidRPr="0036018D">
        <w:t>U 201</w:t>
      </w:r>
      <w:r w:rsidR="007E1A90">
        <w:t>9</w:t>
      </w:r>
      <w:r w:rsidR="00012C33" w:rsidRPr="0036018D">
        <w:t>. godini naknada za koncesiju za Slobodnu zonu iznosila je</w:t>
      </w:r>
      <w:r w:rsidR="007E1A90">
        <w:t xml:space="preserve"> 177.649,73 kune</w:t>
      </w:r>
      <w:r w:rsidR="00012C33" w:rsidRPr="0036018D">
        <w:t xml:space="preserve"> što je </w:t>
      </w:r>
      <w:r w:rsidR="007E1A90">
        <w:t>9,45</w:t>
      </w:r>
      <w:r w:rsidR="00382553" w:rsidRPr="0036018D">
        <w:t xml:space="preserve"> </w:t>
      </w:r>
      <w:r w:rsidR="005A0873" w:rsidRPr="0036018D">
        <w:t>%</w:t>
      </w:r>
      <w:r w:rsidR="00012C33" w:rsidRPr="0036018D">
        <w:t xml:space="preserve"> </w:t>
      </w:r>
      <w:r w:rsidR="007E1A90">
        <w:t>viš</w:t>
      </w:r>
      <w:r w:rsidR="00012C33" w:rsidRPr="0036018D">
        <w:t>e nego 201</w:t>
      </w:r>
      <w:r w:rsidR="007E1A90">
        <w:t>8</w:t>
      </w:r>
      <w:r w:rsidR="00012C33" w:rsidRPr="0036018D">
        <w:t>. godine.</w:t>
      </w:r>
    </w:p>
    <w:p w:rsidR="00AA51F9" w:rsidRPr="0036018D" w:rsidRDefault="00AA51F9" w:rsidP="00673082">
      <w:pPr>
        <w:spacing w:before="0" w:after="0"/>
        <w:jc w:val="both"/>
      </w:pPr>
    </w:p>
    <w:p w:rsidR="002A6782" w:rsidRPr="0036018D" w:rsidRDefault="002A6782" w:rsidP="00673082">
      <w:pPr>
        <w:spacing w:before="0" w:after="0"/>
        <w:jc w:val="both"/>
      </w:pPr>
      <w:r w:rsidRPr="0036018D">
        <w:t>Slobodna zona Zagreb</w:t>
      </w:r>
      <w:r w:rsidR="00372803" w:rsidRPr="0036018D">
        <w:t xml:space="preserve"> </w:t>
      </w:r>
      <w:r w:rsidR="007E1A90">
        <w:t>ima površinu od 56.226,6</w:t>
      </w:r>
      <w:r w:rsidRPr="0036018D">
        <w:t xml:space="preserve"> m</w:t>
      </w:r>
      <w:r w:rsidRPr="0036018D">
        <w:rPr>
          <w:vertAlign w:val="superscript"/>
        </w:rPr>
        <w:t>2</w:t>
      </w:r>
      <w:r w:rsidRPr="0036018D">
        <w:t xml:space="preserve"> </w:t>
      </w:r>
      <w:r w:rsidR="007E1A90">
        <w:t xml:space="preserve">koja je </w:t>
      </w:r>
      <w:r w:rsidR="00AE6C5B">
        <w:t xml:space="preserve">u </w:t>
      </w:r>
      <w:r w:rsidRPr="0036018D">
        <w:t>potpunosti infrastrukturno opremljen</w:t>
      </w:r>
      <w:r w:rsidR="007E1A90">
        <w:t>a i aktivna</w:t>
      </w:r>
      <w:r w:rsidR="00B753B2" w:rsidRPr="0036018D">
        <w:t>.</w:t>
      </w:r>
    </w:p>
    <w:p w:rsidR="00C07E83" w:rsidRPr="0036018D" w:rsidRDefault="00C07E83" w:rsidP="00673082">
      <w:pPr>
        <w:spacing w:before="0" w:after="0"/>
        <w:jc w:val="both"/>
      </w:pPr>
    </w:p>
    <w:p w:rsidR="002A6782" w:rsidRPr="00A9189E" w:rsidRDefault="002849E8" w:rsidP="00673082">
      <w:pPr>
        <w:spacing w:before="0" w:after="0"/>
        <w:jc w:val="both"/>
        <w:rPr>
          <w:spacing w:val="-2"/>
        </w:rPr>
      </w:pPr>
      <w:r w:rsidRPr="00A9189E">
        <w:rPr>
          <w:spacing w:val="-2"/>
        </w:rPr>
        <w:t>U</w:t>
      </w:r>
      <w:r w:rsidR="002A6782" w:rsidRPr="00A9189E">
        <w:rPr>
          <w:spacing w:val="-2"/>
        </w:rPr>
        <w:t xml:space="preserve"> Slobodnoj zoni </w:t>
      </w:r>
      <w:r w:rsidR="003277BA" w:rsidRPr="00A9189E">
        <w:rPr>
          <w:spacing w:val="-2"/>
        </w:rPr>
        <w:t xml:space="preserve">Zagreb </w:t>
      </w:r>
      <w:r w:rsidR="002A6782" w:rsidRPr="00A9189E">
        <w:rPr>
          <w:spacing w:val="-2"/>
        </w:rPr>
        <w:t>u 201</w:t>
      </w:r>
      <w:r w:rsidR="007E1A90" w:rsidRPr="00A9189E">
        <w:rPr>
          <w:spacing w:val="-2"/>
        </w:rPr>
        <w:t>9</w:t>
      </w:r>
      <w:r w:rsidR="00D94FF2" w:rsidRPr="00A9189E">
        <w:rPr>
          <w:spacing w:val="-2"/>
        </w:rPr>
        <w:t>. godini poslovalo</w:t>
      </w:r>
      <w:r w:rsidR="00B66CD1" w:rsidRPr="00A9189E">
        <w:rPr>
          <w:spacing w:val="-2"/>
        </w:rPr>
        <w:t xml:space="preserve"> </w:t>
      </w:r>
      <w:r w:rsidR="00D94FF2" w:rsidRPr="00A9189E">
        <w:rPr>
          <w:spacing w:val="-2"/>
        </w:rPr>
        <w:t>je 19</w:t>
      </w:r>
      <w:r w:rsidR="002A6782" w:rsidRPr="00A9189E">
        <w:rPr>
          <w:spacing w:val="-2"/>
        </w:rPr>
        <w:t xml:space="preserve"> korisnika </w:t>
      </w:r>
      <w:r w:rsidR="00D94FF2" w:rsidRPr="00A9189E">
        <w:rPr>
          <w:spacing w:val="-2"/>
        </w:rPr>
        <w:t xml:space="preserve">ili za 20,23 </w:t>
      </w:r>
      <w:r w:rsidR="00033A34" w:rsidRPr="00A9189E">
        <w:rPr>
          <w:spacing w:val="-2"/>
        </w:rPr>
        <w:t xml:space="preserve">% </w:t>
      </w:r>
      <w:r w:rsidR="00D94FF2" w:rsidRPr="00A9189E">
        <w:rPr>
          <w:spacing w:val="-2"/>
        </w:rPr>
        <w:t>manje nego</w:t>
      </w:r>
      <w:r w:rsidR="002A6782" w:rsidRPr="00A9189E">
        <w:rPr>
          <w:spacing w:val="-2"/>
        </w:rPr>
        <w:t xml:space="preserve"> 201</w:t>
      </w:r>
      <w:r w:rsidR="007E1A90" w:rsidRPr="00A9189E">
        <w:rPr>
          <w:spacing w:val="-2"/>
        </w:rPr>
        <w:t>8</w:t>
      </w:r>
      <w:r w:rsidR="002A6782" w:rsidRPr="00A9189E">
        <w:rPr>
          <w:spacing w:val="-2"/>
        </w:rPr>
        <w:t xml:space="preserve">. </w:t>
      </w:r>
      <w:r w:rsidR="00B66CD1" w:rsidRPr="00A9189E">
        <w:rPr>
          <w:spacing w:val="-2"/>
        </w:rPr>
        <w:t>godin</w:t>
      </w:r>
      <w:r w:rsidR="007E1A90" w:rsidRPr="00A9189E">
        <w:rPr>
          <w:spacing w:val="-2"/>
        </w:rPr>
        <w:t>e</w:t>
      </w:r>
      <w:r w:rsidR="00B66CD1" w:rsidRPr="00A9189E">
        <w:rPr>
          <w:spacing w:val="-2"/>
        </w:rPr>
        <w:t>.</w:t>
      </w:r>
      <w:r w:rsidR="002A6782" w:rsidRPr="00A9189E">
        <w:rPr>
          <w:spacing w:val="-2"/>
        </w:rPr>
        <w:t xml:space="preserve"> </w:t>
      </w:r>
      <w:r w:rsidR="007E1A90" w:rsidRPr="00A9189E">
        <w:rPr>
          <w:spacing w:val="-2"/>
        </w:rPr>
        <w:t>Dva korisnika bave</w:t>
      </w:r>
      <w:r w:rsidR="002A10B0" w:rsidRPr="00A9189E">
        <w:rPr>
          <w:spacing w:val="-2"/>
        </w:rPr>
        <w:t xml:space="preserve"> se proizvodnjom, a ostali se bave skladištenjem. </w:t>
      </w:r>
      <w:r w:rsidR="002A6782" w:rsidRPr="00A9189E">
        <w:rPr>
          <w:spacing w:val="-2"/>
        </w:rPr>
        <w:t>Kod korisnika u Slobodnoj zoni u izvještajnom razdoblju bil</w:t>
      </w:r>
      <w:r w:rsidR="00FC4D54" w:rsidRPr="00A9189E">
        <w:rPr>
          <w:spacing w:val="-2"/>
        </w:rPr>
        <w:t>a</w:t>
      </w:r>
      <w:r w:rsidR="002A6782" w:rsidRPr="00A9189E">
        <w:rPr>
          <w:spacing w:val="-2"/>
        </w:rPr>
        <w:t xml:space="preserve"> </w:t>
      </w:r>
      <w:r w:rsidR="00FC4D54" w:rsidRPr="00A9189E">
        <w:rPr>
          <w:spacing w:val="-2"/>
        </w:rPr>
        <w:t>su</w:t>
      </w:r>
      <w:r w:rsidR="002A6782" w:rsidRPr="00A9189E">
        <w:rPr>
          <w:spacing w:val="-2"/>
        </w:rPr>
        <w:t xml:space="preserve"> zaposlen</w:t>
      </w:r>
      <w:r w:rsidR="00FC4D54" w:rsidRPr="00A9189E">
        <w:rPr>
          <w:spacing w:val="-2"/>
        </w:rPr>
        <w:t>a</w:t>
      </w:r>
      <w:r w:rsidR="002A6782" w:rsidRPr="00A9189E">
        <w:rPr>
          <w:spacing w:val="-2"/>
        </w:rPr>
        <w:t xml:space="preserve"> </w:t>
      </w:r>
      <w:r w:rsidRPr="00A9189E">
        <w:rPr>
          <w:spacing w:val="-2"/>
        </w:rPr>
        <w:t>3</w:t>
      </w:r>
      <w:r w:rsidR="007E1A90" w:rsidRPr="00A9189E">
        <w:rPr>
          <w:spacing w:val="-2"/>
        </w:rPr>
        <w:t>33</w:t>
      </w:r>
      <w:r w:rsidR="008D431B" w:rsidRPr="00A9189E">
        <w:rPr>
          <w:spacing w:val="-2"/>
        </w:rPr>
        <w:t xml:space="preserve"> </w:t>
      </w:r>
      <w:r w:rsidR="002A6782" w:rsidRPr="00A9189E">
        <w:rPr>
          <w:spacing w:val="-2"/>
        </w:rPr>
        <w:t xml:space="preserve">radnika što je </w:t>
      </w:r>
      <w:r w:rsidR="008D431B" w:rsidRPr="00A9189E">
        <w:rPr>
          <w:spacing w:val="-2"/>
        </w:rPr>
        <w:t xml:space="preserve">za </w:t>
      </w:r>
      <w:r w:rsidR="007E1A90" w:rsidRPr="00A9189E">
        <w:rPr>
          <w:spacing w:val="-2"/>
        </w:rPr>
        <w:t>3,2</w:t>
      </w:r>
      <w:r w:rsidR="00F6450D" w:rsidRPr="00A9189E">
        <w:rPr>
          <w:spacing w:val="-2"/>
        </w:rPr>
        <w:t xml:space="preserve"> </w:t>
      </w:r>
      <w:r w:rsidR="002A6782" w:rsidRPr="00A9189E">
        <w:rPr>
          <w:spacing w:val="-2"/>
        </w:rPr>
        <w:t xml:space="preserve">% </w:t>
      </w:r>
      <w:r w:rsidR="0051440B" w:rsidRPr="00A9189E">
        <w:rPr>
          <w:spacing w:val="-2"/>
        </w:rPr>
        <w:t>manj</w:t>
      </w:r>
      <w:r w:rsidRPr="00A9189E">
        <w:rPr>
          <w:spacing w:val="-2"/>
        </w:rPr>
        <w:t>e</w:t>
      </w:r>
      <w:r w:rsidR="002A6782" w:rsidRPr="00A9189E">
        <w:rPr>
          <w:spacing w:val="-2"/>
        </w:rPr>
        <w:t xml:space="preserve"> nego u </w:t>
      </w:r>
      <w:r w:rsidR="00FC4D54" w:rsidRPr="00A9189E">
        <w:rPr>
          <w:spacing w:val="-2"/>
        </w:rPr>
        <w:t>prethodnoj</w:t>
      </w:r>
      <w:r w:rsidR="002A6782" w:rsidRPr="00A9189E">
        <w:rPr>
          <w:spacing w:val="-2"/>
        </w:rPr>
        <w:t xml:space="preserve"> g</w:t>
      </w:r>
      <w:r w:rsidR="008D431B" w:rsidRPr="00A9189E">
        <w:rPr>
          <w:spacing w:val="-2"/>
        </w:rPr>
        <w:t>odini.</w:t>
      </w:r>
    </w:p>
    <w:p w:rsidR="00AA51F9" w:rsidRPr="0036018D" w:rsidRDefault="00AA51F9" w:rsidP="00673082">
      <w:pPr>
        <w:spacing w:before="0" w:after="0"/>
        <w:jc w:val="both"/>
      </w:pPr>
    </w:p>
    <w:p w:rsidR="002A6782" w:rsidRPr="00C33B5B" w:rsidRDefault="002A6782" w:rsidP="00673082">
      <w:pPr>
        <w:spacing w:before="0" w:after="0"/>
        <w:jc w:val="both"/>
      </w:pPr>
      <w:r w:rsidRPr="00C33B5B">
        <w:t xml:space="preserve">Ukupni prihod korisnika Slobodne zone </w:t>
      </w:r>
      <w:r w:rsidR="00B66CD1" w:rsidRPr="00C33B5B">
        <w:t xml:space="preserve">Zagreb </w:t>
      </w:r>
      <w:r w:rsidRPr="00C33B5B">
        <w:t>u 201</w:t>
      </w:r>
      <w:r w:rsidR="00C33B5B" w:rsidRPr="00C33B5B">
        <w:t>9</w:t>
      </w:r>
      <w:r w:rsidRPr="00C33B5B">
        <w:t xml:space="preserve">. godini iznosio je </w:t>
      </w:r>
      <w:r w:rsidR="00C33B5B" w:rsidRPr="00C33B5B">
        <w:t xml:space="preserve">165.955.425,56 kuna </w:t>
      </w:r>
      <w:r w:rsidRPr="00C33B5B">
        <w:t xml:space="preserve">što je </w:t>
      </w:r>
      <w:r w:rsidR="00C33B5B" w:rsidRPr="00C33B5B">
        <w:t>36,68</w:t>
      </w:r>
      <w:r w:rsidR="00F6450D" w:rsidRPr="00C33B5B">
        <w:t xml:space="preserve"> </w:t>
      </w:r>
      <w:r w:rsidRPr="00C33B5B">
        <w:t xml:space="preserve">% </w:t>
      </w:r>
      <w:r w:rsidR="00E914E7" w:rsidRPr="00C33B5B">
        <w:t>više</w:t>
      </w:r>
      <w:r w:rsidRPr="00C33B5B">
        <w:t xml:space="preserve"> nego 201</w:t>
      </w:r>
      <w:r w:rsidR="00C33B5B" w:rsidRPr="00C33B5B">
        <w:t>8</w:t>
      </w:r>
      <w:r w:rsidRPr="00C33B5B">
        <w:t xml:space="preserve">. </w:t>
      </w:r>
      <w:r w:rsidR="00B66CD1" w:rsidRPr="00C33B5B">
        <w:t>godine.</w:t>
      </w:r>
      <w:r w:rsidR="00FF585F" w:rsidRPr="00C33B5B">
        <w:t xml:space="preserve"> </w:t>
      </w:r>
      <w:r w:rsidRPr="00C33B5B">
        <w:t xml:space="preserve">Korisnici su u </w:t>
      </w:r>
      <w:r w:rsidR="00B66CD1" w:rsidRPr="00C33B5B">
        <w:t>navedenom razdoblju poslovanjem</w:t>
      </w:r>
      <w:r w:rsidRPr="00C33B5B">
        <w:t xml:space="preserve"> u Slobodnoj zoni ostvarili dobit od </w:t>
      </w:r>
      <w:r w:rsidR="00C33B5B" w:rsidRPr="00C33B5B">
        <w:t xml:space="preserve">9.788.093,06 kuna </w:t>
      </w:r>
      <w:r w:rsidRPr="00C33B5B">
        <w:t xml:space="preserve">što je </w:t>
      </w:r>
      <w:r w:rsidR="00C33B5B" w:rsidRPr="00C33B5B">
        <w:t>18,95</w:t>
      </w:r>
      <w:r w:rsidR="00F6450D" w:rsidRPr="00C33B5B">
        <w:t xml:space="preserve"> </w:t>
      </w:r>
      <w:r w:rsidRPr="00C33B5B">
        <w:t xml:space="preserve">% </w:t>
      </w:r>
      <w:r w:rsidR="007D26DE" w:rsidRPr="00C33B5B">
        <w:t>manj</w:t>
      </w:r>
      <w:r w:rsidRPr="00C33B5B">
        <w:t xml:space="preserve">e nego </w:t>
      </w:r>
      <w:r w:rsidR="00B66CD1" w:rsidRPr="00C33B5B">
        <w:t xml:space="preserve">u </w:t>
      </w:r>
      <w:r w:rsidR="00E914E7" w:rsidRPr="00C33B5B">
        <w:t>prethodnoj</w:t>
      </w:r>
      <w:r w:rsidRPr="00C33B5B">
        <w:t xml:space="preserve"> </w:t>
      </w:r>
      <w:r w:rsidR="00B66CD1" w:rsidRPr="00C33B5B">
        <w:t>godini.</w:t>
      </w:r>
      <w:r w:rsidRPr="00C33B5B">
        <w:t xml:space="preserve"> </w:t>
      </w:r>
    </w:p>
    <w:p w:rsidR="00C815C3" w:rsidRPr="002F7C6A" w:rsidRDefault="00C815C3" w:rsidP="00AA51F9">
      <w:pPr>
        <w:spacing w:before="0" w:after="0"/>
        <w:jc w:val="both"/>
        <w:rPr>
          <w:highlight w:val="yellow"/>
        </w:rPr>
      </w:pPr>
    </w:p>
    <w:p w:rsidR="00AA51F9" w:rsidRDefault="00B66CD1" w:rsidP="00AA51F9">
      <w:pPr>
        <w:spacing w:before="0" w:after="0"/>
        <w:jc w:val="both"/>
      </w:pPr>
      <w:r w:rsidRPr="00C33B5B">
        <w:t>Izvoz korisnika, uključujući i isporuku dobara na tržište Europske unije, u 201</w:t>
      </w:r>
      <w:r w:rsidR="00C33B5B" w:rsidRPr="00C33B5B">
        <w:t>9</w:t>
      </w:r>
      <w:r w:rsidRPr="00C33B5B">
        <w:t>. godini iznosio je</w:t>
      </w:r>
      <w:r w:rsidR="00C33B5B" w:rsidRPr="00C33B5B">
        <w:t xml:space="preserve"> 97.658.239,23 kune</w:t>
      </w:r>
      <w:r w:rsidRPr="00C33B5B">
        <w:t xml:space="preserve"> što je </w:t>
      </w:r>
      <w:r w:rsidR="00C33B5B" w:rsidRPr="00C33B5B">
        <w:t>49,48</w:t>
      </w:r>
      <w:r w:rsidR="00F6450D" w:rsidRPr="00C33B5B">
        <w:t xml:space="preserve"> </w:t>
      </w:r>
      <w:r w:rsidRPr="00C33B5B">
        <w:t xml:space="preserve">% </w:t>
      </w:r>
      <w:r w:rsidR="00C33B5B" w:rsidRPr="00C33B5B">
        <w:t>viš</w:t>
      </w:r>
      <w:r w:rsidRPr="00C33B5B">
        <w:t>e nego u 201</w:t>
      </w:r>
      <w:r w:rsidR="00C33B5B" w:rsidRPr="00C33B5B">
        <w:t>8</w:t>
      </w:r>
      <w:r w:rsidRPr="00C33B5B">
        <w:t>. godini.</w:t>
      </w:r>
      <w:r w:rsidR="005805C4" w:rsidRPr="00C33B5B">
        <w:t xml:space="preserve"> Isporuka dobara na tržište Europske unije iznosila je </w:t>
      </w:r>
      <w:r w:rsidR="00C33B5B" w:rsidRPr="00C33B5B">
        <w:t xml:space="preserve">86.876.582,22 kune </w:t>
      </w:r>
      <w:r w:rsidR="00CF1A81" w:rsidRPr="00C33B5B">
        <w:t xml:space="preserve">ili </w:t>
      </w:r>
      <w:r w:rsidR="00C33B5B" w:rsidRPr="00C33B5B">
        <w:t>38,29</w:t>
      </w:r>
      <w:r w:rsidR="00F6450D" w:rsidRPr="00C33B5B">
        <w:t xml:space="preserve"> </w:t>
      </w:r>
      <w:r w:rsidR="005805C4" w:rsidRPr="00C33B5B">
        <w:t xml:space="preserve">% </w:t>
      </w:r>
      <w:r w:rsidR="00C33B5B" w:rsidRPr="00C33B5B">
        <w:t>više</w:t>
      </w:r>
      <w:r w:rsidR="005805C4" w:rsidRPr="00C33B5B">
        <w:t xml:space="preserve"> nego u prethodno</w:t>
      </w:r>
      <w:r w:rsidR="003B01D9" w:rsidRPr="00C33B5B">
        <w:t>j godini.</w:t>
      </w:r>
      <w:r w:rsidR="00F6450D" w:rsidRPr="0036018D">
        <w:t xml:space="preserve"> </w:t>
      </w:r>
      <w:r w:rsidR="00AA51F9" w:rsidRPr="0036018D">
        <w:t xml:space="preserve">Najznačajnija izvozna tržišta </w:t>
      </w:r>
      <w:r w:rsidR="00C07E83" w:rsidRPr="0036018D">
        <w:t>u 201</w:t>
      </w:r>
      <w:r w:rsidR="002F7C6A">
        <w:t>9</w:t>
      </w:r>
      <w:r w:rsidR="00C07E83" w:rsidRPr="0036018D">
        <w:t xml:space="preserve">. godini bila </w:t>
      </w:r>
      <w:r w:rsidR="00AA51F9" w:rsidRPr="0036018D">
        <w:t>su tržišta Austrije, Njemačke, Slovenije</w:t>
      </w:r>
      <w:r w:rsidR="002F7C6A">
        <w:t xml:space="preserve">, te </w:t>
      </w:r>
      <w:r w:rsidR="00B22B6C" w:rsidRPr="0036018D">
        <w:t>Bosne i Hercegovine.</w:t>
      </w:r>
    </w:p>
    <w:p w:rsidR="00A9189E" w:rsidRPr="0036018D" w:rsidRDefault="00A9189E" w:rsidP="00AA51F9">
      <w:pPr>
        <w:spacing w:before="0" w:after="0"/>
        <w:jc w:val="both"/>
      </w:pPr>
    </w:p>
    <w:p w:rsidR="00AA51F9" w:rsidRPr="0036018D" w:rsidRDefault="002A6782" w:rsidP="00673082">
      <w:pPr>
        <w:spacing w:before="0" w:after="0"/>
        <w:jc w:val="both"/>
      </w:pPr>
      <w:r w:rsidRPr="0036018D">
        <w:t>U 201</w:t>
      </w:r>
      <w:r w:rsidR="002F7C6A">
        <w:t>9</w:t>
      </w:r>
      <w:r w:rsidRPr="0036018D">
        <w:t>. godini u Slobodnoj zoni Zagreb izvršen</w:t>
      </w:r>
      <w:r w:rsidR="00F500B5" w:rsidRPr="0036018D">
        <w:t xml:space="preserve">a su ulaganja u iznosu </w:t>
      </w:r>
      <w:r w:rsidR="002F7C6A">
        <w:t>8.108.976,81</w:t>
      </w:r>
      <w:r w:rsidR="00E914E7" w:rsidRPr="0036018D">
        <w:t xml:space="preserve"> kuna</w:t>
      </w:r>
      <w:r w:rsidR="001F02EB" w:rsidRPr="0036018D">
        <w:t>.</w:t>
      </w:r>
      <w:r w:rsidR="00E914E7" w:rsidRPr="0036018D">
        <w:t xml:space="preserve"> </w:t>
      </w:r>
    </w:p>
    <w:p w:rsidR="001F02EB" w:rsidRPr="0036018D" w:rsidRDefault="001F02EB" w:rsidP="00673082">
      <w:pPr>
        <w:spacing w:before="0" w:after="0"/>
        <w:jc w:val="both"/>
        <w:rPr>
          <w:highlight w:val="yellow"/>
        </w:rPr>
      </w:pPr>
    </w:p>
    <w:tbl>
      <w:tblPr>
        <w:tblStyle w:val="TableGrid"/>
        <w:tblW w:w="5049" w:type="pct"/>
        <w:tblInd w:w="-5" w:type="dxa"/>
        <w:tblLayout w:type="fixed"/>
        <w:tblLook w:val="04A0" w:firstRow="1" w:lastRow="0" w:firstColumn="1" w:lastColumn="0" w:noHBand="0" w:noVBand="1"/>
      </w:tblPr>
      <w:tblGrid>
        <w:gridCol w:w="1560"/>
        <w:gridCol w:w="929"/>
        <w:gridCol w:w="992"/>
        <w:gridCol w:w="567"/>
        <w:gridCol w:w="993"/>
        <w:gridCol w:w="708"/>
        <w:gridCol w:w="993"/>
        <w:gridCol w:w="708"/>
        <w:gridCol w:w="993"/>
        <w:gridCol w:w="708"/>
      </w:tblGrid>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120" w:after="120"/>
              <w:ind w:left="-51"/>
              <w:rPr>
                <w:sz w:val="18"/>
                <w:szCs w:val="18"/>
              </w:rPr>
            </w:pPr>
            <w:r w:rsidRPr="0036018D">
              <w:rPr>
                <w:b/>
                <w:sz w:val="18"/>
                <w:szCs w:val="18"/>
              </w:rPr>
              <w:t>Godina</w:t>
            </w:r>
          </w:p>
        </w:tc>
        <w:tc>
          <w:tcPr>
            <w:tcW w:w="929" w:type="dxa"/>
          </w:tcPr>
          <w:p w:rsidR="00BB5DD3" w:rsidRPr="0036018D" w:rsidRDefault="00BB5DD3" w:rsidP="00BB5DD3">
            <w:pPr>
              <w:spacing w:before="120" w:after="120"/>
              <w:ind w:left="-51"/>
              <w:jc w:val="center"/>
              <w:rPr>
                <w:b/>
                <w:sz w:val="18"/>
                <w:szCs w:val="18"/>
              </w:rPr>
            </w:pPr>
            <w:r w:rsidRPr="0036018D">
              <w:rPr>
                <w:b/>
                <w:sz w:val="18"/>
                <w:szCs w:val="18"/>
              </w:rPr>
              <w:t>2015.</w:t>
            </w:r>
          </w:p>
        </w:tc>
        <w:tc>
          <w:tcPr>
            <w:tcW w:w="992" w:type="dxa"/>
          </w:tcPr>
          <w:p w:rsidR="00BB5DD3" w:rsidRPr="0036018D" w:rsidRDefault="00BB5DD3" w:rsidP="00BB5DD3">
            <w:pPr>
              <w:spacing w:before="120" w:after="120"/>
              <w:ind w:left="-51"/>
              <w:jc w:val="center"/>
              <w:rPr>
                <w:b/>
                <w:sz w:val="18"/>
                <w:szCs w:val="18"/>
              </w:rPr>
            </w:pPr>
            <w:r w:rsidRPr="0036018D">
              <w:rPr>
                <w:b/>
                <w:sz w:val="18"/>
                <w:szCs w:val="18"/>
              </w:rPr>
              <w:t>2016.</w:t>
            </w:r>
          </w:p>
        </w:tc>
        <w:tc>
          <w:tcPr>
            <w:tcW w:w="567" w:type="dxa"/>
            <w:shd w:val="clear" w:color="auto" w:fill="F2F2F2" w:themeFill="background1" w:themeFillShade="F2"/>
          </w:tcPr>
          <w:p w:rsidR="00BB5DD3" w:rsidRPr="0036018D" w:rsidRDefault="00BB5DD3" w:rsidP="00BB5DD3">
            <w:pPr>
              <w:spacing w:before="120" w:after="120"/>
              <w:ind w:left="-51"/>
              <w:jc w:val="center"/>
              <w:rPr>
                <w:b/>
                <w:sz w:val="18"/>
                <w:szCs w:val="18"/>
              </w:rPr>
            </w:pPr>
            <w:r w:rsidRPr="0036018D">
              <w:rPr>
                <w:b/>
                <w:sz w:val="18"/>
                <w:szCs w:val="18"/>
              </w:rPr>
              <w:t>%</w:t>
            </w:r>
          </w:p>
        </w:tc>
        <w:tc>
          <w:tcPr>
            <w:tcW w:w="993" w:type="dxa"/>
            <w:shd w:val="clear" w:color="auto" w:fill="auto"/>
          </w:tcPr>
          <w:p w:rsidR="00BB5DD3" w:rsidRPr="0036018D" w:rsidRDefault="00BB5DD3" w:rsidP="00BB5DD3">
            <w:pPr>
              <w:spacing w:before="120" w:after="120"/>
              <w:ind w:left="-51"/>
              <w:jc w:val="center"/>
              <w:rPr>
                <w:b/>
                <w:sz w:val="18"/>
                <w:szCs w:val="18"/>
              </w:rPr>
            </w:pPr>
            <w:r w:rsidRPr="0036018D">
              <w:rPr>
                <w:b/>
                <w:sz w:val="18"/>
                <w:szCs w:val="18"/>
              </w:rPr>
              <w:t>2017.</w:t>
            </w:r>
          </w:p>
        </w:tc>
        <w:tc>
          <w:tcPr>
            <w:tcW w:w="708" w:type="dxa"/>
            <w:shd w:val="clear" w:color="auto" w:fill="F2F2F2" w:themeFill="background1" w:themeFillShade="F2"/>
          </w:tcPr>
          <w:p w:rsidR="00BB5DD3" w:rsidRPr="0036018D" w:rsidRDefault="00BB5DD3" w:rsidP="00BB5DD3">
            <w:pPr>
              <w:spacing w:before="120" w:after="120"/>
              <w:ind w:left="-51"/>
              <w:jc w:val="center"/>
              <w:rPr>
                <w:b/>
                <w:sz w:val="18"/>
                <w:szCs w:val="18"/>
              </w:rPr>
            </w:pPr>
            <w:r w:rsidRPr="0036018D">
              <w:rPr>
                <w:b/>
                <w:sz w:val="18"/>
                <w:szCs w:val="18"/>
              </w:rPr>
              <w:t>%</w:t>
            </w:r>
          </w:p>
        </w:tc>
        <w:tc>
          <w:tcPr>
            <w:tcW w:w="993" w:type="dxa"/>
            <w:shd w:val="clear" w:color="auto" w:fill="auto"/>
          </w:tcPr>
          <w:p w:rsidR="00BB5DD3" w:rsidRPr="0036018D" w:rsidRDefault="00BB5DD3" w:rsidP="00BB5DD3">
            <w:pPr>
              <w:spacing w:before="120" w:after="120"/>
              <w:ind w:left="-51"/>
              <w:jc w:val="center"/>
              <w:rPr>
                <w:b/>
                <w:sz w:val="18"/>
                <w:szCs w:val="18"/>
              </w:rPr>
            </w:pPr>
            <w:r w:rsidRPr="0036018D">
              <w:rPr>
                <w:b/>
                <w:sz w:val="18"/>
                <w:szCs w:val="18"/>
              </w:rPr>
              <w:t>2018.</w:t>
            </w:r>
          </w:p>
        </w:tc>
        <w:tc>
          <w:tcPr>
            <w:tcW w:w="708" w:type="dxa"/>
            <w:shd w:val="clear" w:color="auto" w:fill="F2F2F2" w:themeFill="background1" w:themeFillShade="F2"/>
          </w:tcPr>
          <w:p w:rsidR="00BB5DD3" w:rsidRPr="0036018D" w:rsidRDefault="00BB5DD3" w:rsidP="00BB5DD3">
            <w:pPr>
              <w:spacing w:before="120" w:after="120"/>
              <w:ind w:left="-51"/>
              <w:jc w:val="center"/>
              <w:rPr>
                <w:b/>
                <w:sz w:val="18"/>
                <w:szCs w:val="18"/>
              </w:rPr>
            </w:pPr>
            <w:r w:rsidRPr="0036018D">
              <w:rPr>
                <w:b/>
                <w:sz w:val="18"/>
                <w:szCs w:val="18"/>
              </w:rPr>
              <w:t>%</w:t>
            </w:r>
          </w:p>
        </w:tc>
        <w:tc>
          <w:tcPr>
            <w:tcW w:w="993" w:type="dxa"/>
            <w:shd w:val="clear" w:color="auto" w:fill="auto"/>
          </w:tcPr>
          <w:p w:rsidR="00BB5DD3" w:rsidRPr="0036018D" w:rsidRDefault="00BB5DD3" w:rsidP="002F7C6A">
            <w:pPr>
              <w:spacing w:before="120" w:after="120"/>
              <w:ind w:left="-51"/>
              <w:jc w:val="center"/>
              <w:rPr>
                <w:b/>
                <w:sz w:val="18"/>
                <w:szCs w:val="18"/>
              </w:rPr>
            </w:pPr>
            <w:r w:rsidRPr="0036018D">
              <w:rPr>
                <w:b/>
                <w:sz w:val="18"/>
                <w:szCs w:val="18"/>
              </w:rPr>
              <w:t>201</w:t>
            </w:r>
            <w:r w:rsidR="002F7C6A">
              <w:rPr>
                <w:b/>
                <w:sz w:val="18"/>
                <w:szCs w:val="18"/>
              </w:rPr>
              <w:t>9</w:t>
            </w:r>
            <w:r w:rsidRPr="0036018D">
              <w:rPr>
                <w:b/>
                <w:sz w:val="18"/>
                <w:szCs w:val="18"/>
              </w:rPr>
              <w:t>.</w:t>
            </w:r>
          </w:p>
        </w:tc>
        <w:tc>
          <w:tcPr>
            <w:tcW w:w="708" w:type="dxa"/>
            <w:shd w:val="clear" w:color="auto" w:fill="F2F2F2" w:themeFill="background1" w:themeFillShade="F2"/>
          </w:tcPr>
          <w:p w:rsidR="00BB5DD3" w:rsidRPr="0036018D" w:rsidRDefault="00BB5DD3" w:rsidP="00BB5DD3">
            <w:pPr>
              <w:spacing w:before="120" w:after="120"/>
              <w:ind w:left="-51"/>
              <w:jc w:val="center"/>
              <w:rPr>
                <w:b/>
                <w:sz w:val="18"/>
                <w:szCs w:val="18"/>
              </w:rPr>
            </w:pPr>
            <w:r w:rsidRPr="0036018D">
              <w:rPr>
                <w:b/>
                <w:sz w:val="18"/>
                <w:szCs w:val="18"/>
              </w:rPr>
              <w:t>%</w:t>
            </w:r>
          </w:p>
        </w:tc>
      </w:tr>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40" w:after="40"/>
              <w:ind w:left="-49"/>
              <w:rPr>
                <w:sz w:val="18"/>
                <w:szCs w:val="18"/>
              </w:rPr>
            </w:pPr>
            <w:r w:rsidRPr="0036018D">
              <w:rPr>
                <w:b/>
                <w:sz w:val="18"/>
                <w:szCs w:val="18"/>
              </w:rPr>
              <w:t>Prihod</w:t>
            </w:r>
            <w:r w:rsidRPr="0036018D">
              <w:rPr>
                <w:sz w:val="18"/>
                <w:szCs w:val="18"/>
              </w:rPr>
              <w:t>, mil. HRK</w:t>
            </w:r>
          </w:p>
        </w:tc>
        <w:tc>
          <w:tcPr>
            <w:tcW w:w="929" w:type="dxa"/>
            <w:vAlign w:val="center"/>
          </w:tcPr>
          <w:p w:rsidR="00BB5DD3" w:rsidRPr="0036018D" w:rsidRDefault="00BB5DD3" w:rsidP="00BB5DD3">
            <w:pPr>
              <w:spacing w:before="40" w:after="40"/>
              <w:ind w:left="-49" w:right="-50"/>
              <w:jc w:val="right"/>
              <w:rPr>
                <w:sz w:val="18"/>
                <w:szCs w:val="18"/>
              </w:rPr>
            </w:pPr>
            <w:r w:rsidRPr="0036018D">
              <w:rPr>
                <w:sz w:val="18"/>
                <w:szCs w:val="18"/>
              </w:rPr>
              <w:t>219,63</w:t>
            </w:r>
          </w:p>
        </w:tc>
        <w:tc>
          <w:tcPr>
            <w:tcW w:w="992" w:type="dxa"/>
            <w:vAlign w:val="center"/>
          </w:tcPr>
          <w:p w:rsidR="00BB5DD3" w:rsidRPr="0036018D" w:rsidRDefault="00BB5DD3" w:rsidP="00BB5DD3">
            <w:pPr>
              <w:spacing w:before="40" w:after="40"/>
              <w:ind w:left="-49" w:right="-50"/>
              <w:jc w:val="right"/>
              <w:rPr>
                <w:sz w:val="18"/>
                <w:szCs w:val="18"/>
              </w:rPr>
            </w:pPr>
            <w:r w:rsidRPr="0036018D">
              <w:rPr>
                <w:sz w:val="18"/>
                <w:szCs w:val="18"/>
              </w:rPr>
              <w:t>226,6</w:t>
            </w:r>
          </w:p>
        </w:tc>
        <w:tc>
          <w:tcPr>
            <w:tcW w:w="567"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3,2</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113,74</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-49,81</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121,42</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6,75</w:t>
            </w:r>
          </w:p>
        </w:tc>
        <w:tc>
          <w:tcPr>
            <w:tcW w:w="993" w:type="dxa"/>
            <w:shd w:val="clear" w:color="auto" w:fill="auto"/>
            <w:vAlign w:val="center"/>
          </w:tcPr>
          <w:p w:rsidR="00BB5DD3" w:rsidRPr="0036018D" w:rsidRDefault="00C33B5B" w:rsidP="00BB5DD3">
            <w:pPr>
              <w:spacing w:before="40" w:after="40"/>
              <w:ind w:left="-49" w:right="-50"/>
              <w:jc w:val="right"/>
              <w:rPr>
                <w:sz w:val="18"/>
                <w:szCs w:val="18"/>
              </w:rPr>
            </w:pPr>
            <w:r>
              <w:rPr>
                <w:sz w:val="18"/>
                <w:szCs w:val="18"/>
              </w:rPr>
              <w:t>165,96</w:t>
            </w:r>
          </w:p>
        </w:tc>
        <w:tc>
          <w:tcPr>
            <w:tcW w:w="708" w:type="dxa"/>
            <w:shd w:val="clear" w:color="auto" w:fill="F2F2F2" w:themeFill="background1" w:themeFillShade="F2"/>
            <w:vAlign w:val="center"/>
          </w:tcPr>
          <w:p w:rsidR="00BB5DD3" w:rsidRPr="0036018D" w:rsidRDefault="00C33B5B" w:rsidP="00BB5DD3">
            <w:pPr>
              <w:jc w:val="right"/>
              <w:rPr>
                <w:color w:val="000000"/>
                <w:sz w:val="18"/>
                <w:szCs w:val="18"/>
              </w:rPr>
            </w:pPr>
            <w:r>
              <w:rPr>
                <w:color w:val="000000"/>
                <w:sz w:val="18"/>
                <w:szCs w:val="18"/>
              </w:rPr>
              <w:t>36,68</w:t>
            </w:r>
          </w:p>
        </w:tc>
      </w:tr>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40" w:after="40"/>
              <w:ind w:left="-49" w:right="-108"/>
              <w:rPr>
                <w:sz w:val="18"/>
                <w:szCs w:val="18"/>
              </w:rPr>
            </w:pPr>
            <w:r w:rsidRPr="0036018D">
              <w:rPr>
                <w:b/>
                <w:sz w:val="18"/>
                <w:szCs w:val="18"/>
              </w:rPr>
              <w:t>Ukupan izvoz</w:t>
            </w:r>
            <w:r w:rsidRPr="0036018D">
              <w:rPr>
                <w:sz w:val="18"/>
                <w:szCs w:val="18"/>
              </w:rPr>
              <w:t>, mil. HRK</w:t>
            </w:r>
          </w:p>
        </w:tc>
        <w:tc>
          <w:tcPr>
            <w:tcW w:w="929" w:type="dxa"/>
            <w:vAlign w:val="center"/>
          </w:tcPr>
          <w:p w:rsidR="00BB5DD3" w:rsidRPr="0036018D" w:rsidRDefault="00BB5DD3" w:rsidP="00BB5DD3">
            <w:pPr>
              <w:spacing w:before="40" w:after="40"/>
              <w:ind w:left="-49" w:right="-50"/>
              <w:jc w:val="right"/>
              <w:rPr>
                <w:sz w:val="18"/>
                <w:szCs w:val="18"/>
              </w:rPr>
            </w:pPr>
            <w:r w:rsidRPr="0036018D">
              <w:rPr>
                <w:sz w:val="18"/>
                <w:szCs w:val="18"/>
              </w:rPr>
              <w:t>89,0</w:t>
            </w:r>
          </w:p>
        </w:tc>
        <w:tc>
          <w:tcPr>
            <w:tcW w:w="992" w:type="dxa"/>
            <w:vAlign w:val="center"/>
          </w:tcPr>
          <w:p w:rsidR="00BB5DD3" w:rsidRPr="0036018D" w:rsidRDefault="00BB5DD3" w:rsidP="00BB5DD3">
            <w:pPr>
              <w:spacing w:before="40" w:after="40"/>
              <w:ind w:left="-49" w:right="-50"/>
              <w:jc w:val="right"/>
              <w:rPr>
                <w:sz w:val="18"/>
                <w:szCs w:val="18"/>
              </w:rPr>
            </w:pPr>
            <w:r w:rsidRPr="0036018D">
              <w:rPr>
                <w:sz w:val="18"/>
                <w:szCs w:val="18"/>
              </w:rPr>
              <w:t>96,29</w:t>
            </w:r>
          </w:p>
        </w:tc>
        <w:tc>
          <w:tcPr>
            <w:tcW w:w="567"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8,2</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76,24</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-20,83</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65,33</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-14,31</w:t>
            </w:r>
          </w:p>
        </w:tc>
        <w:tc>
          <w:tcPr>
            <w:tcW w:w="993" w:type="dxa"/>
            <w:shd w:val="clear" w:color="auto" w:fill="auto"/>
            <w:vAlign w:val="center"/>
          </w:tcPr>
          <w:p w:rsidR="00BB5DD3" w:rsidRPr="0036018D" w:rsidRDefault="00C33B5B" w:rsidP="00BB5DD3">
            <w:pPr>
              <w:spacing w:before="40" w:after="40"/>
              <w:ind w:left="-49" w:right="-50"/>
              <w:jc w:val="right"/>
              <w:rPr>
                <w:sz w:val="18"/>
                <w:szCs w:val="18"/>
              </w:rPr>
            </w:pPr>
            <w:r>
              <w:rPr>
                <w:sz w:val="18"/>
                <w:szCs w:val="18"/>
              </w:rPr>
              <w:t>97,66</w:t>
            </w:r>
          </w:p>
        </w:tc>
        <w:tc>
          <w:tcPr>
            <w:tcW w:w="708" w:type="dxa"/>
            <w:shd w:val="clear" w:color="auto" w:fill="F2F2F2" w:themeFill="background1" w:themeFillShade="F2"/>
            <w:vAlign w:val="center"/>
          </w:tcPr>
          <w:p w:rsidR="00BB5DD3" w:rsidRPr="0036018D" w:rsidRDefault="00C33B5B" w:rsidP="00BB5DD3">
            <w:pPr>
              <w:jc w:val="right"/>
              <w:rPr>
                <w:color w:val="000000"/>
                <w:sz w:val="18"/>
                <w:szCs w:val="18"/>
              </w:rPr>
            </w:pPr>
            <w:r>
              <w:rPr>
                <w:color w:val="000000"/>
                <w:sz w:val="18"/>
                <w:szCs w:val="18"/>
              </w:rPr>
              <w:t>49,48</w:t>
            </w:r>
          </w:p>
        </w:tc>
      </w:tr>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40" w:after="40"/>
              <w:ind w:left="-49"/>
              <w:rPr>
                <w:sz w:val="18"/>
                <w:szCs w:val="18"/>
              </w:rPr>
            </w:pPr>
            <w:r w:rsidRPr="0036018D">
              <w:rPr>
                <w:b/>
                <w:sz w:val="18"/>
                <w:szCs w:val="18"/>
              </w:rPr>
              <w:t>Izvoz u EU</w:t>
            </w:r>
            <w:r w:rsidRPr="0036018D">
              <w:rPr>
                <w:sz w:val="18"/>
                <w:szCs w:val="18"/>
              </w:rPr>
              <w:t>, mil. HRK</w:t>
            </w:r>
          </w:p>
        </w:tc>
        <w:tc>
          <w:tcPr>
            <w:tcW w:w="929" w:type="dxa"/>
            <w:vAlign w:val="center"/>
          </w:tcPr>
          <w:p w:rsidR="00BB5DD3" w:rsidRPr="0036018D" w:rsidRDefault="00BB5DD3" w:rsidP="00BB5DD3">
            <w:pPr>
              <w:spacing w:before="40" w:after="40"/>
              <w:ind w:left="-49" w:right="-50"/>
              <w:jc w:val="right"/>
              <w:rPr>
                <w:sz w:val="18"/>
                <w:szCs w:val="18"/>
              </w:rPr>
            </w:pPr>
            <w:r w:rsidRPr="0036018D">
              <w:rPr>
                <w:sz w:val="18"/>
                <w:szCs w:val="18"/>
              </w:rPr>
              <w:t>60,84</w:t>
            </w:r>
          </w:p>
        </w:tc>
        <w:tc>
          <w:tcPr>
            <w:tcW w:w="992" w:type="dxa"/>
            <w:vAlign w:val="center"/>
          </w:tcPr>
          <w:p w:rsidR="00BB5DD3" w:rsidRPr="0036018D" w:rsidRDefault="00BB5DD3" w:rsidP="00BB5DD3">
            <w:pPr>
              <w:spacing w:before="40" w:after="40"/>
              <w:ind w:left="-49" w:right="-50"/>
              <w:jc w:val="right"/>
              <w:rPr>
                <w:sz w:val="18"/>
                <w:szCs w:val="18"/>
              </w:rPr>
            </w:pPr>
            <w:r w:rsidRPr="0036018D">
              <w:rPr>
                <w:sz w:val="18"/>
                <w:szCs w:val="18"/>
              </w:rPr>
              <w:t>71,12</w:t>
            </w:r>
          </w:p>
        </w:tc>
        <w:tc>
          <w:tcPr>
            <w:tcW w:w="567"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16,9</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65,83</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-7,42</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62,82</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-4,57</w:t>
            </w:r>
          </w:p>
        </w:tc>
        <w:tc>
          <w:tcPr>
            <w:tcW w:w="993" w:type="dxa"/>
            <w:shd w:val="clear" w:color="auto" w:fill="auto"/>
            <w:vAlign w:val="center"/>
          </w:tcPr>
          <w:p w:rsidR="00BB5DD3" w:rsidRPr="0036018D" w:rsidRDefault="00C33B5B" w:rsidP="00BB5DD3">
            <w:pPr>
              <w:spacing w:before="40" w:after="40"/>
              <w:ind w:left="-49" w:right="-50"/>
              <w:jc w:val="right"/>
              <w:rPr>
                <w:sz w:val="18"/>
                <w:szCs w:val="18"/>
              </w:rPr>
            </w:pPr>
            <w:r>
              <w:rPr>
                <w:sz w:val="18"/>
                <w:szCs w:val="18"/>
              </w:rPr>
              <w:t>86,88</w:t>
            </w:r>
          </w:p>
        </w:tc>
        <w:tc>
          <w:tcPr>
            <w:tcW w:w="708" w:type="dxa"/>
            <w:shd w:val="clear" w:color="auto" w:fill="F2F2F2" w:themeFill="background1" w:themeFillShade="F2"/>
            <w:vAlign w:val="center"/>
          </w:tcPr>
          <w:p w:rsidR="00BB5DD3" w:rsidRPr="0036018D" w:rsidRDefault="00C33B5B" w:rsidP="00BB5DD3">
            <w:pPr>
              <w:jc w:val="right"/>
              <w:rPr>
                <w:color w:val="000000"/>
                <w:sz w:val="18"/>
                <w:szCs w:val="18"/>
              </w:rPr>
            </w:pPr>
            <w:r>
              <w:rPr>
                <w:color w:val="000000"/>
                <w:sz w:val="18"/>
                <w:szCs w:val="18"/>
              </w:rPr>
              <w:t>38,29</w:t>
            </w:r>
          </w:p>
        </w:tc>
      </w:tr>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40" w:after="40"/>
              <w:ind w:left="-49"/>
              <w:rPr>
                <w:b/>
                <w:sz w:val="18"/>
                <w:szCs w:val="18"/>
              </w:rPr>
            </w:pPr>
            <w:r w:rsidRPr="0036018D">
              <w:rPr>
                <w:b/>
                <w:sz w:val="18"/>
                <w:szCs w:val="18"/>
              </w:rPr>
              <w:t>Dobit</w:t>
            </w:r>
            <w:r w:rsidRPr="0036018D">
              <w:rPr>
                <w:sz w:val="18"/>
                <w:szCs w:val="18"/>
              </w:rPr>
              <w:t>, mil. HRK</w:t>
            </w:r>
          </w:p>
        </w:tc>
        <w:tc>
          <w:tcPr>
            <w:tcW w:w="929" w:type="dxa"/>
            <w:vAlign w:val="center"/>
          </w:tcPr>
          <w:p w:rsidR="00BB5DD3" w:rsidRPr="0036018D" w:rsidRDefault="00BB5DD3" w:rsidP="00BB5DD3">
            <w:pPr>
              <w:spacing w:before="40" w:after="40"/>
              <w:ind w:left="-49" w:right="-50"/>
              <w:jc w:val="right"/>
              <w:rPr>
                <w:sz w:val="18"/>
                <w:szCs w:val="18"/>
              </w:rPr>
            </w:pPr>
            <w:r w:rsidRPr="0036018D">
              <w:rPr>
                <w:sz w:val="18"/>
                <w:szCs w:val="18"/>
              </w:rPr>
              <w:t>13,06</w:t>
            </w:r>
          </w:p>
        </w:tc>
        <w:tc>
          <w:tcPr>
            <w:tcW w:w="992" w:type="dxa"/>
            <w:vAlign w:val="center"/>
          </w:tcPr>
          <w:p w:rsidR="00BB5DD3" w:rsidRPr="0036018D" w:rsidRDefault="00BB5DD3" w:rsidP="00BB5DD3">
            <w:pPr>
              <w:spacing w:before="40" w:after="40"/>
              <w:ind w:left="-49" w:right="-50"/>
              <w:jc w:val="right"/>
              <w:rPr>
                <w:sz w:val="18"/>
                <w:szCs w:val="18"/>
              </w:rPr>
            </w:pPr>
            <w:r w:rsidRPr="0036018D">
              <w:rPr>
                <w:sz w:val="18"/>
                <w:szCs w:val="18"/>
              </w:rPr>
              <w:t>22,3</w:t>
            </w:r>
          </w:p>
        </w:tc>
        <w:tc>
          <w:tcPr>
            <w:tcW w:w="567"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70,8</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15,73</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-29,46</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12,08</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-23,2</w:t>
            </w:r>
          </w:p>
        </w:tc>
        <w:tc>
          <w:tcPr>
            <w:tcW w:w="993" w:type="dxa"/>
            <w:shd w:val="clear" w:color="auto" w:fill="auto"/>
            <w:vAlign w:val="center"/>
          </w:tcPr>
          <w:p w:rsidR="00BB5DD3" w:rsidRPr="0036018D" w:rsidRDefault="00C33B5B" w:rsidP="00BB5DD3">
            <w:pPr>
              <w:spacing w:before="40" w:after="40"/>
              <w:ind w:left="-49" w:right="-50"/>
              <w:jc w:val="right"/>
              <w:rPr>
                <w:sz w:val="18"/>
                <w:szCs w:val="18"/>
              </w:rPr>
            </w:pPr>
            <w:r>
              <w:rPr>
                <w:sz w:val="18"/>
                <w:szCs w:val="18"/>
              </w:rPr>
              <w:t>9,79</w:t>
            </w:r>
          </w:p>
        </w:tc>
        <w:tc>
          <w:tcPr>
            <w:tcW w:w="708" w:type="dxa"/>
            <w:shd w:val="clear" w:color="auto" w:fill="F2F2F2" w:themeFill="background1" w:themeFillShade="F2"/>
            <w:vAlign w:val="center"/>
          </w:tcPr>
          <w:p w:rsidR="00BB5DD3" w:rsidRPr="0036018D" w:rsidRDefault="00C33B5B" w:rsidP="00BB5DD3">
            <w:pPr>
              <w:jc w:val="right"/>
              <w:rPr>
                <w:color w:val="000000"/>
                <w:sz w:val="18"/>
                <w:szCs w:val="18"/>
              </w:rPr>
            </w:pPr>
            <w:r>
              <w:rPr>
                <w:color w:val="000000"/>
                <w:sz w:val="18"/>
                <w:szCs w:val="18"/>
              </w:rPr>
              <w:t>-18,95</w:t>
            </w:r>
          </w:p>
        </w:tc>
      </w:tr>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40" w:after="40"/>
              <w:ind w:left="-49"/>
              <w:rPr>
                <w:b/>
                <w:sz w:val="18"/>
                <w:szCs w:val="18"/>
              </w:rPr>
            </w:pPr>
            <w:r w:rsidRPr="0036018D">
              <w:rPr>
                <w:b/>
                <w:sz w:val="18"/>
                <w:szCs w:val="18"/>
              </w:rPr>
              <w:t>Koncesija</w:t>
            </w:r>
            <w:r w:rsidRPr="0036018D">
              <w:rPr>
                <w:sz w:val="18"/>
                <w:szCs w:val="18"/>
              </w:rPr>
              <w:t>, HRK</w:t>
            </w:r>
          </w:p>
        </w:tc>
        <w:tc>
          <w:tcPr>
            <w:tcW w:w="929" w:type="dxa"/>
            <w:vAlign w:val="center"/>
          </w:tcPr>
          <w:p w:rsidR="00BB5DD3" w:rsidRPr="0036018D" w:rsidRDefault="00BB5DD3" w:rsidP="00BB5DD3">
            <w:pPr>
              <w:spacing w:before="40" w:after="40"/>
              <w:ind w:left="-49" w:right="-50"/>
              <w:jc w:val="right"/>
              <w:rPr>
                <w:sz w:val="18"/>
                <w:szCs w:val="18"/>
              </w:rPr>
            </w:pPr>
            <w:r w:rsidRPr="0036018D">
              <w:rPr>
                <w:sz w:val="18"/>
                <w:szCs w:val="18"/>
              </w:rPr>
              <w:t>159.791,70</w:t>
            </w:r>
          </w:p>
        </w:tc>
        <w:tc>
          <w:tcPr>
            <w:tcW w:w="992" w:type="dxa"/>
            <w:vAlign w:val="center"/>
          </w:tcPr>
          <w:p w:rsidR="00BB5DD3" w:rsidRPr="0036018D" w:rsidRDefault="00BB5DD3" w:rsidP="00BB5DD3">
            <w:pPr>
              <w:spacing w:before="40" w:after="40"/>
              <w:ind w:left="-49" w:right="-50"/>
              <w:jc w:val="right"/>
              <w:rPr>
                <w:sz w:val="18"/>
                <w:szCs w:val="18"/>
              </w:rPr>
            </w:pPr>
            <w:r w:rsidRPr="0036018D">
              <w:rPr>
                <w:sz w:val="18"/>
                <w:szCs w:val="18"/>
              </w:rPr>
              <w:t>150.903,16</w:t>
            </w:r>
          </w:p>
        </w:tc>
        <w:tc>
          <w:tcPr>
            <w:tcW w:w="567"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-5,6</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170.444,63</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12,95</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162.310,39</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-4,77</w:t>
            </w:r>
          </w:p>
        </w:tc>
        <w:tc>
          <w:tcPr>
            <w:tcW w:w="993" w:type="dxa"/>
            <w:shd w:val="clear" w:color="auto" w:fill="auto"/>
            <w:vAlign w:val="center"/>
          </w:tcPr>
          <w:p w:rsidR="00BB5DD3" w:rsidRPr="0036018D" w:rsidRDefault="00C33B5B" w:rsidP="00BB5DD3">
            <w:pPr>
              <w:spacing w:before="40" w:after="40"/>
              <w:ind w:left="-49" w:right="-50"/>
              <w:jc w:val="right"/>
              <w:rPr>
                <w:sz w:val="18"/>
                <w:szCs w:val="18"/>
              </w:rPr>
            </w:pPr>
            <w:r>
              <w:rPr>
                <w:sz w:val="18"/>
                <w:szCs w:val="18"/>
              </w:rPr>
              <w:t>177.649,73</w:t>
            </w:r>
          </w:p>
        </w:tc>
        <w:tc>
          <w:tcPr>
            <w:tcW w:w="708" w:type="dxa"/>
            <w:shd w:val="clear" w:color="auto" w:fill="F2F2F2" w:themeFill="background1" w:themeFillShade="F2"/>
            <w:vAlign w:val="center"/>
          </w:tcPr>
          <w:p w:rsidR="00BB5DD3" w:rsidRPr="0036018D" w:rsidRDefault="00C33B5B" w:rsidP="00BB5DD3">
            <w:pPr>
              <w:jc w:val="right"/>
              <w:rPr>
                <w:color w:val="000000"/>
                <w:sz w:val="18"/>
                <w:szCs w:val="18"/>
              </w:rPr>
            </w:pPr>
            <w:r>
              <w:rPr>
                <w:color w:val="000000"/>
                <w:sz w:val="18"/>
                <w:szCs w:val="18"/>
              </w:rPr>
              <w:t>9,45</w:t>
            </w:r>
          </w:p>
        </w:tc>
      </w:tr>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40" w:after="40"/>
              <w:ind w:left="-49"/>
              <w:rPr>
                <w:b/>
                <w:sz w:val="18"/>
                <w:szCs w:val="18"/>
              </w:rPr>
            </w:pPr>
            <w:r w:rsidRPr="0036018D">
              <w:rPr>
                <w:b/>
                <w:sz w:val="18"/>
                <w:szCs w:val="18"/>
              </w:rPr>
              <w:t>Broj korisnika</w:t>
            </w:r>
          </w:p>
        </w:tc>
        <w:tc>
          <w:tcPr>
            <w:tcW w:w="929" w:type="dxa"/>
            <w:vAlign w:val="center"/>
          </w:tcPr>
          <w:p w:rsidR="00BB5DD3" w:rsidRPr="0036018D" w:rsidRDefault="00BB5DD3" w:rsidP="00BB5DD3">
            <w:pPr>
              <w:spacing w:before="40" w:after="40"/>
              <w:ind w:left="-49" w:right="-50"/>
              <w:jc w:val="right"/>
              <w:rPr>
                <w:sz w:val="18"/>
                <w:szCs w:val="18"/>
              </w:rPr>
            </w:pPr>
            <w:r w:rsidRPr="0036018D">
              <w:rPr>
                <w:sz w:val="18"/>
                <w:szCs w:val="18"/>
              </w:rPr>
              <w:t>27</w:t>
            </w:r>
          </w:p>
        </w:tc>
        <w:tc>
          <w:tcPr>
            <w:tcW w:w="992" w:type="dxa"/>
            <w:vAlign w:val="center"/>
          </w:tcPr>
          <w:p w:rsidR="00BB5DD3" w:rsidRPr="0036018D" w:rsidRDefault="00BB5DD3" w:rsidP="00BB5DD3">
            <w:pPr>
              <w:spacing w:before="40" w:after="40"/>
              <w:ind w:left="-49" w:right="-50"/>
              <w:jc w:val="right"/>
              <w:rPr>
                <w:sz w:val="18"/>
                <w:szCs w:val="18"/>
              </w:rPr>
            </w:pPr>
            <w:r w:rsidRPr="0036018D">
              <w:rPr>
                <w:sz w:val="18"/>
                <w:szCs w:val="18"/>
              </w:rPr>
              <w:t>25</w:t>
            </w:r>
          </w:p>
        </w:tc>
        <w:tc>
          <w:tcPr>
            <w:tcW w:w="567"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-7,4</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23</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-8</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24</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4,35</w:t>
            </w:r>
          </w:p>
        </w:tc>
        <w:tc>
          <w:tcPr>
            <w:tcW w:w="993" w:type="dxa"/>
            <w:shd w:val="clear" w:color="auto" w:fill="auto"/>
            <w:vAlign w:val="center"/>
          </w:tcPr>
          <w:p w:rsidR="00BB5DD3" w:rsidRPr="0036018D" w:rsidRDefault="002F7C6A" w:rsidP="00BB5DD3">
            <w:pPr>
              <w:spacing w:before="40" w:after="40"/>
              <w:ind w:left="-49" w:right="-50"/>
              <w:jc w:val="right"/>
              <w:rPr>
                <w:sz w:val="18"/>
                <w:szCs w:val="18"/>
              </w:rPr>
            </w:pPr>
            <w:r>
              <w:rPr>
                <w:sz w:val="18"/>
                <w:szCs w:val="18"/>
              </w:rPr>
              <w:t>19</w:t>
            </w:r>
          </w:p>
        </w:tc>
        <w:tc>
          <w:tcPr>
            <w:tcW w:w="708" w:type="dxa"/>
            <w:shd w:val="clear" w:color="auto" w:fill="F2F2F2" w:themeFill="background1" w:themeFillShade="F2"/>
            <w:vAlign w:val="center"/>
          </w:tcPr>
          <w:p w:rsidR="00BB5DD3" w:rsidRPr="0036018D" w:rsidRDefault="002F7C6A" w:rsidP="00BB5DD3">
            <w:pPr>
              <w:jc w:val="right"/>
              <w:rPr>
                <w:color w:val="000000"/>
                <w:sz w:val="18"/>
                <w:szCs w:val="18"/>
              </w:rPr>
            </w:pPr>
            <w:r>
              <w:rPr>
                <w:color w:val="000000"/>
                <w:sz w:val="18"/>
                <w:szCs w:val="18"/>
              </w:rPr>
              <w:t>-20,23</w:t>
            </w:r>
          </w:p>
        </w:tc>
      </w:tr>
      <w:tr w:rsidR="00BB5DD3" w:rsidRPr="0036018D" w:rsidTr="00A82BF6">
        <w:trPr>
          <w:cantSplit/>
        </w:trPr>
        <w:tc>
          <w:tcPr>
            <w:tcW w:w="1560" w:type="dxa"/>
            <w:shd w:val="clear" w:color="auto" w:fill="F2F2F2" w:themeFill="background1" w:themeFillShade="F2"/>
          </w:tcPr>
          <w:p w:rsidR="00BB5DD3" w:rsidRPr="0036018D" w:rsidRDefault="00BB5DD3" w:rsidP="00BB5DD3">
            <w:pPr>
              <w:spacing w:before="40" w:after="40"/>
              <w:ind w:left="-49"/>
              <w:rPr>
                <w:b/>
                <w:sz w:val="18"/>
                <w:szCs w:val="18"/>
              </w:rPr>
            </w:pPr>
            <w:r w:rsidRPr="0036018D">
              <w:rPr>
                <w:b/>
                <w:sz w:val="18"/>
                <w:szCs w:val="18"/>
              </w:rPr>
              <w:t>Broj zaposlenih</w:t>
            </w:r>
          </w:p>
        </w:tc>
        <w:tc>
          <w:tcPr>
            <w:tcW w:w="929" w:type="dxa"/>
            <w:vAlign w:val="center"/>
          </w:tcPr>
          <w:p w:rsidR="00BB5DD3" w:rsidRPr="0036018D" w:rsidRDefault="00BB5DD3" w:rsidP="00BB5DD3">
            <w:pPr>
              <w:spacing w:before="40" w:after="40"/>
              <w:ind w:left="-49" w:right="-50"/>
              <w:jc w:val="right"/>
              <w:rPr>
                <w:sz w:val="18"/>
                <w:szCs w:val="18"/>
              </w:rPr>
            </w:pPr>
            <w:r w:rsidRPr="0036018D">
              <w:rPr>
                <w:sz w:val="18"/>
                <w:szCs w:val="18"/>
              </w:rPr>
              <w:t>225</w:t>
            </w:r>
          </w:p>
        </w:tc>
        <w:tc>
          <w:tcPr>
            <w:tcW w:w="992" w:type="dxa"/>
            <w:vAlign w:val="center"/>
          </w:tcPr>
          <w:p w:rsidR="00BB5DD3" w:rsidRPr="0036018D" w:rsidRDefault="00BB5DD3" w:rsidP="00BB5DD3">
            <w:pPr>
              <w:spacing w:before="40" w:after="40"/>
              <w:ind w:left="-49" w:right="-50"/>
              <w:jc w:val="right"/>
              <w:rPr>
                <w:sz w:val="18"/>
                <w:szCs w:val="18"/>
              </w:rPr>
            </w:pPr>
            <w:r w:rsidRPr="0036018D">
              <w:rPr>
                <w:sz w:val="18"/>
                <w:szCs w:val="18"/>
              </w:rPr>
              <w:t>301</w:t>
            </w:r>
          </w:p>
        </w:tc>
        <w:tc>
          <w:tcPr>
            <w:tcW w:w="567"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33,8</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367</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21,93</w:t>
            </w:r>
          </w:p>
        </w:tc>
        <w:tc>
          <w:tcPr>
            <w:tcW w:w="993" w:type="dxa"/>
            <w:shd w:val="clear" w:color="auto" w:fill="auto"/>
            <w:vAlign w:val="center"/>
          </w:tcPr>
          <w:p w:rsidR="00BB5DD3" w:rsidRPr="0036018D" w:rsidRDefault="00BB5DD3" w:rsidP="00BB5DD3">
            <w:pPr>
              <w:spacing w:before="40" w:after="40"/>
              <w:ind w:left="-49" w:right="-50"/>
              <w:jc w:val="right"/>
              <w:rPr>
                <w:sz w:val="18"/>
                <w:szCs w:val="18"/>
              </w:rPr>
            </w:pPr>
            <w:r w:rsidRPr="0036018D">
              <w:rPr>
                <w:sz w:val="18"/>
                <w:szCs w:val="18"/>
              </w:rPr>
              <w:t>344</w:t>
            </w:r>
          </w:p>
        </w:tc>
        <w:tc>
          <w:tcPr>
            <w:tcW w:w="708" w:type="dxa"/>
            <w:shd w:val="clear" w:color="auto" w:fill="F2F2F2" w:themeFill="background1" w:themeFillShade="F2"/>
            <w:vAlign w:val="center"/>
          </w:tcPr>
          <w:p w:rsidR="00BB5DD3" w:rsidRPr="0036018D" w:rsidRDefault="00BB5DD3" w:rsidP="00BB5DD3">
            <w:pPr>
              <w:jc w:val="right"/>
              <w:rPr>
                <w:color w:val="000000"/>
                <w:sz w:val="18"/>
                <w:szCs w:val="18"/>
              </w:rPr>
            </w:pPr>
            <w:r w:rsidRPr="0036018D">
              <w:rPr>
                <w:color w:val="000000"/>
                <w:sz w:val="18"/>
                <w:szCs w:val="18"/>
              </w:rPr>
              <w:t>-6,27</w:t>
            </w:r>
          </w:p>
        </w:tc>
        <w:tc>
          <w:tcPr>
            <w:tcW w:w="993" w:type="dxa"/>
            <w:shd w:val="clear" w:color="auto" w:fill="auto"/>
            <w:vAlign w:val="center"/>
          </w:tcPr>
          <w:p w:rsidR="00BB5DD3" w:rsidRPr="0036018D" w:rsidRDefault="002F7C6A" w:rsidP="00BB5DD3">
            <w:pPr>
              <w:spacing w:before="40" w:after="40"/>
              <w:ind w:left="-49" w:right="-50"/>
              <w:jc w:val="right"/>
              <w:rPr>
                <w:sz w:val="18"/>
                <w:szCs w:val="18"/>
              </w:rPr>
            </w:pPr>
            <w:r>
              <w:rPr>
                <w:sz w:val="18"/>
                <w:szCs w:val="18"/>
              </w:rPr>
              <w:t>333</w:t>
            </w:r>
          </w:p>
        </w:tc>
        <w:tc>
          <w:tcPr>
            <w:tcW w:w="708" w:type="dxa"/>
            <w:shd w:val="clear" w:color="auto" w:fill="F2F2F2" w:themeFill="background1" w:themeFillShade="F2"/>
            <w:vAlign w:val="center"/>
          </w:tcPr>
          <w:p w:rsidR="00BB5DD3" w:rsidRPr="0036018D" w:rsidRDefault="002F7C6A" w:rsidP="00BB5DD3">
            <w:pPr>
              <w:jc w:val="right"/>
              <w:rPr>
                <w:color w:val="000000"/>
                <w:sz w:val="18"/>
                <w:szCs w:val="18"/>
              </w:rPr>
            </w:pPr>
            <w:r>
              <w:rPr>
                <w:color w:val="000000"/>
                <w:sz w:val="18"/>
                <w:szCs w:val="18"/>
              </w:rPr>
              <w:t>-3,2</w:t>
            </w:r>
          </w:p>
        </w:tc>
      </w:tr>
    </w:tbl>
    <w:p w:rsidR="009D580D" w:rsidRPr="0036018D" w:rsidRDefault="009D580D" w:rsidP="00AA51F9">
      <w:pPr>
        <w:pBdr>
          <w:bottom w:val="single" w:sz="4" w:space="1" w:color="auto"/>
        </w:pBdr>
        <w:spacing w:before="0" w:after="0"/>
      </w:pPr>
    </w:p>
    <w:p w:rsidR="00AA51F9" w:rsidRPr="006B0879" w:rsidRDefault="00AA51F9" w:rsidP="000B4E2B">
      <w:pPr>
        <w:spacing w:before="0" w:after="0"/>
      </w:pPr>
    </w:p>
    <w:p w:rsidR="004B4C95" w:rsidRPr="0036018D" w:rsidRDefault="004B4C95" w:rsidP="00AA51F9">
      <w:pPr>
        <w:pStyle w:val="Heading2"/>
        <w:spacing w:before="0"/>
        <w:rPr>
          <w:rFonts w:ascii="Times New Roman" w:hAnsi="Times New Roman" w:cs="Times New Roman"/>
          <w:b w:val="0"/>
          <w:color w:val="auto"/>
          <w:sz w:val="24"/>
        </w:rPr>
      </w:pPr>
      <w:bookmarkStart w:id="15" w:name="_Toc51243921"/>
      <w:r w:rsidRPr="0036018D">
        <w:rPr>
          <w:rFonts w:ascii="Times New Roman" w:hAnsi="Times New Roman" w:cs="Times New Roman"/>
          <w:b w:val="0"/>
          <w:color w:val="auto"/>
          <w:sz w:val="24"/>
        </w:rPr>
        <w:t>SLOBODNA ZONA LUKE PLOČE</w:t>
      </w:r>
      <w:bookmarkEnd w:id="15"/>
    </w:p>
    <w:p w:rsidR="004B4C95" w:rsidRPr="0036018D" w:rsidRDefault="004B4C95" w:rsidP="00AA51F9">
      <w:pPr>
        <w:spacing w:before="0" w:after="0"/>
      </w:pPr>
    </w:p>
    <w:p w:rsidR="002952D4" w:rsidRPr="0036018D" w:rsidRDefault="002952D4" w:rsidP="00AA51F9">
      <w:pPr>
        <w:spacing w:before="0" w:after="0"/>
        <w:jc w:val="both"/>
      </w:pPr>
      <w:r w:rsidRPr="0036018D">
        <w:t xml:space="preserve">Slobodna zona luke Ploče </w:t>
      </w:r>
      <w:r w:rsidR="000B4E2B" w:rsidRPr="0036018D">
        <w:t>nalazi se u Dubrovačko-neretvanskoj županiji, na području Grada Ploča, a obuhvaća cjelokupno lučko područje, uključujući obale i skladišne površine. O</w:t>
      </w:r>
      <w:r w:rsidRPr="0036018D">
        <w:t>snovana je Odlukom o davanju suglasnosti Lučkoj upravi Ploče za osnivanje Slobodne zone luke Ploče (Narodne novine, br</w:t>
      </w:r>
      <w:r w:rsidR="00F6450D" w:rsidRPr="0036018D">
        <w:t>oj</w:t>
      </w:r>
      <w:r w:rsidRPr="0036018D">
        <w:t xml:space="preserve"> 137/99)</w:t>
      </w:r>
      <w:r w:rsidR="00AA51F9" w:rsidRPr="0036018D">
        <w:t xml:space="preserve">, a suglasnost za </w:t>
      </w:r>
      <w:r w:rsidRPr="0036018D">
        <w:t xml:space="preserve">osnivanje </w:t>
      </w:r>
      <w:r w:rsidR="00571180" w:rsidRPr="0036018D">
        <w:t>dana je</w:t>
      </w:r>
      <w:r w:rsidRPr="0036018D">
        <w:t xml:space="preserve"> na </w:t>
      </w:r>
      <w:r w:rsidR="00C07E83" w:rsidRPr="0036018D">
        <w:t>rok</w:t>
      </w:r>
      <w:r w:rsidRPr="0036018D">
        <w:t xml:space="preserve"> od 30 godina te ista istječe 9. prosinca 2029. godine. </w:t>
      </w:r>
    </w:p>
    <w:p w:rsidR="00AA51F9" w:rsidRPr="0036018D" w:rsidRDefault="00AA51F9" w:rsidP="00AA51F9">
      <w:pPr>
        <w:spacing w:before="0" w:after="0"/>
        <w:jc w:val="both"/>
      </w:pPr>
    </w:p>
    <w:p w:rsidR="002952D4" w:rsidRPr="0036018D" w:rsidRDefault="002952D4" w:rsidP="00AA51F9">
      <w:pPr>
        <w:spacing w:before="0" w:after="0"/>
        <w:jc w:val="both"/>
      </w:pPr>
      <w:r w:rsidRPr="0036018D">
        <w:t>Slobodna zona luke Ploče posluje na području površine 2.145.</w:t>
      </w:r>
      <w:r w:rsidR="00AC4A05" w:rsidRPr="0036018D">
        <w:t>892</w:t>
      </w:r>
      <w:r w:rsidRPr="0036018D">
        <w:t xml:space="preserve"> m</w:t>
      </w:r>
      <w:r w:rsidRPr="0036018D">
        <w:rPr>
          <w:vertAlign w:val="superscript"/>
        </w:rPr>
        <w:t>2</w:t>
      </w:r>
      <w:r w:rsidRPr="0036018D">
        <w:t>, od čega je 480.000 m</w:t>
      </w:r>
      <w:r w:rsidRPr="0036018D">
        <w:rPr>
          <w:vertAlign w:val="superscript"/>
        </w:rPr>
        <w:t>2</w:t>
      </w:r>
      <w:r w:rsidRPr="0036018D">
        <w:t xml:space="preserve"> površine slobodno. Slobodna zona je </w:t>
      </w:r>
      <w:r w:rsidR="00F42F28" w:rsidRPr="0036018D">
        <w:t>infrastrukturno opremljena, a obuhvaća lučko područje, uključujući lučke obale, skladišne površine i ostalo.</w:t>
      </w:r>
    </w:p>
    <w:p w:rsidR="000B4E2B" w:rsidRPr="0036018D" w:rsidRDefault="000B4E2B" w:rsidP="00AA51F9">
      <w:pPr>
        <w:spacing w:before="0" w:after="0"/>
        <w:jc w:val="both"/>
      </w:pPr>
    </w:p>
    <w:p w:rsidR="002952D4" w:rsidRPr="0036018D" w:rsidRDefault="00D25C95" w:rsidP="00AA51F9">
      <w:pPr>
        <w:spacing w:before="0" w:after="0"/>
        <w:jc w:val="both"/>
      </w:pPr>
      <w:r w:rsidRPr="0036018D">
        <w:t xml:space="preserve">Na području Slobodne zone </w:t>
      </w:r>
      <w:r w:rsidR="00052878" w:rsidRPr="0036018D">
        <w:t>u 201</w:t>
      </w:r>
      <w:r w:rsidR="00F86AA5">
        <w:t>9</w:t>
      </w:r>
      <w:r w:rsidR="00052878" w:rsidRPr="0036018D">
        <w:t xml:space="preserve">. godini </w:t>
      </w:r>
      <w:r w:rsidRPr="0036018D">
        <w:t xml:space="preserve">poslovalo je </w:t>
      </w:r>
      <w:r w:rsidR="00F86AA5">
        <w:t>9</w:t>
      </w:r>
      <w:r w:rsidRPr="0036018D">
        <w:t xml:space="preserve"> korisnika </w:t>
      </w:r>
      <w:r w:rsidR="00E22BD4" w:rsidRPr="0036018D">
        <w:t xml:space="preserve">što je </w:t>
      </w:r>
      <w:r w:rsidR="00F86AA5">
        <w:t>za 12,5 % više nego</w:t>
      </w:r>
      <w:r w:rsidR="0070269C" w:rsidRPr="0036018D">
        <w:t xml:space="preserve"> prethodne godine</w:t>
      </w:r>
      <w:r w:rsidR="00AA51F9" w:rsidRPr="0036018D">
        <w:t xml:space="preserve">. </w:t>
      </w:r>
      <w:r w:rsidR="00F86AA5">
        <w:t>S</w:t>
      </w:r>
      <w:r w:rsidR="00E22BD4" w:rsidRPr="0036018D">
        <w:t>kladištenjem</w:t>
      </w:r>
      <w:r w:rsidR="00F86AA5">
        <w:t xml:space="preserve"> su se bavila četiri korisnika</w:t>
      </w:r>
      <w:r w:rsidR="00E22BD4" w:rsidRPr="0036018D">
        <w:t xml:space="preserve">, a </w:t>
      </w:r>
      <w:r w:rsidR="00F86AA5">
        <w:t>pet ih se bavilo</w:t>
      </w:r>
      <w:r w:rsidR="00E22BD4" w:rsidRPr="0036018D">
        <w:t xml:space="preserve"> pružanjem usluga. </w:t>
      </w:r>
      <w:r w:rsidRPr="0036018D">
        <w:t>Korisnici</w:t>
      </w:r>
      <w:r w:rsidR="002952D4" w:rsidRPr="0036018D">
        <w:t xml:space="preserve"> Slobodne zone u 201</w:t>
      </w:r>
      <w:r w:rsidR="00F86AA5">
        <w:t>9</w:t>
      </w:r>
      <w:r w:rsidR="002952D4" w:rsidRPr="0036018D">
        <w:t xml:space="preserve">. godini </w:t>
      </w:r>
      <w:r w:rsidRPr="0036018D">
        <w:t>zapošljavali su</w:t>
      </w:r>
      <w:r w:rsidR="00F86AA5">
        <w:t xml:space="preserve"> 734</w:t>
      </w:r>
      <w:r w:rsidR="002952D4" w:rsidRPr="0036018D">
        <w:t xml:space="preserve"> radnika što je za </w:t>
      </w:r>
      <w:r w:rsidR="00F86AA5">
        <w:t>6,07</w:t>
      </w:r>
      <w:r w:rsidR="00F6450D" w:rsidRPr="0036018D">
        <w:t xml:space="preserve"> </w:t>
      </w:r>
      <w:r w:rsidR="002952D4" w:rsidRPr="0036018D">
        <w:t xml:space="preserve">% </w:t>
      </w:r>
      <w:r w:rsidR="00F86AA5">
        <w:t>viš</w:t>
      </w:r>
      <w:r w:rsidR="002952D4" w:rsidRPr="0036018D">
        <w:t>e nego 201</w:t>
      </w:r>
      <w:r w:rsidR="00F86AA5">
        <w:t>8</w:t>
      </w:r>
      <w:r w:rsidR="002952D4" w:rsidRPr="0036018D">
        <w:t>. godine.</w:t>
      </w:r>
    </w:p>
    <w:p w:rsidR="00AA51F9" w:rsidRPr="0036018D" w:rsidRDefault="00AA51F9" w:rsidP="00673082">
      <w:pPr>
        <w:spacing w:before="0" w:after="0"/>
        <w:jc w:val="both"/>
      </w:pPr>
    </w:p>
    <w:p w:rsidR="002952D4" w:rsidRPr="0036018D" w:rsidRDefault="00D25C95" w:rsidP="00673082">
      <w:pPr>
        <w:spacing w:before="0" w:after="0"/>
        <w:jc w:val="both"/>
      </w:pPr>
      <w:r w:rsidRPr="0036018D">
        <w:t>Ukupni prihod korisnika</w:t>
      </w:r>
      <w:r w:rsidR="002952D4" w:rsidRPr="0036018D">
        <w:t xml:space="preserve"> Slobodne zone </w:t>
      </w:r>
      <w:r w:rsidRPr="0036018D">
        <w:t>luke Ploče u 201</w:t>
      </w:r>
      <w:r w:rsidR="00F86AA5">
        <w:t>9</w:t>
      </w:r>
      <w:r w:rsidRPr="0036018D">
        <w:t xml:space="preserve">. godini iznosio je </w:t>
      </w:r>
      <w:r w:rsidR="00F86AA5">
        <w:t xml:space="preserve">260.704.120,33 kune </w:t>
      </w:r>
      <w:r w:rsidRPr="0036018D">
        <w:t xml:space="preserve">što je </w:t>
      </w:r>
      <w:r w:rsidR="00F86AA5">
        <w:t>1</w:t>
      </w:r>
      <w:r w:rsidR="00A2548C" w:rsidRPr="0036018D">
        <w:t>4,</w:t>
      </w:r>
      <w:r w:rsidR="00F86AA5">
        <w:t>5</w:t>
      </w:r>
      <w:r w:rsidR="00AE245F" w:rsidRPr="0036018D">
        <w:t>1</w:t>
      </w:r>
      <w:r w:rsidR="00F6450D" w:rsidRPr="0036018D">
        <w:t xml:space="preserve"> </w:t>
      </w:r>
      <w:r w:rsidRPr="0036018D">
        <w:t xml:space="preserve">% </w:t>
      </w:r>
      <w:r w:rsidR="00A2548C" w:rsidRPr="0036018D">
        <w:t>manj</w:t>
      </w:r>
      <w:r w:rsidRPr="0036018D">
        <w:t xml:space="preserve">e nego u </w:t>
      </w:r>
      <w:r w:rsidR="00C07E83" w:rsidRPr="0036018D">
        <w:t>201</w:t>
      </w:r>
      <w:r w:rsidR="00F86AA5">
        <w:t>8</w:t>
      </w:r>
      <w:r w:rsidR="00C07E83" w:rsidRPr="0036018D">
        <w:t>. godini</w:t>
      </w:r>
      <w:r w:rsidR="00FF585F" w:rsidRPr="0036018D">
        <w:t>.</w:t>
      </w:r>
      <w:r w:rsidR="00A2548C" w:rsidRPr="0036018D">
        <w:t xml:space="preserve"> </w:t>
      </w:r>
      <w:r w:rsidR="007F0C20" w:rsidRPr="0036018D">
        <w:t>Dobit</w:t>
      </w:r>
      <w:r w:rsidR="00A2548C" w:rsidRPr="0036018D">
        <w:t xml:space="preserve"> korisnika Slobodne zone u 201</w:t>
      </w:r>
      <w:r w:rsidR="00F86AA5">
        <w:t>9</w:t>
      </w:r>
      <w:r w:rsidR="00A2548C" w:rsidRPr="0036018D">
        <w:t>. g</w:t>
      </w:r>
      <w:r w:rsidR="007F0C20" w:rsidRPr="0036018D">
        <w:t>odini iznosila</w:t>
      </w:r>
      <w:r w:rsidR="00A2548C" w:rsidRPr="0036018D">
        <w:t xml:space="preserve"> je </w:t>
      </w:r>
      <w:r w:rsidR="00F86AA5">
        <w:t>17.004.453,35 kuna što je za 2,45 % manje</w:t>
      </w:r>
      <w:r w:rsidR="007F0C20" w:rsidRPr="0036018D">
        <w:t xml:space="preserve"> nego prethodne godine.</w:t>
      </w:r>
    </w:p>
    <w:p w:rsidR="00AA51F9" w:rsidRPr="0036018D" w:rsidRDefault="00AA51F9" w:rsidP="00AA51F9">
      <w:pPr>
        <w:spacing w:before="0" w:after="0"/>
        <w:jc w:val="both"/>
      </w:pPr>
    </w:p>
    <w:p w:rsidR="003B01D9" w:rsidRPr="0036018D" w:rsidRDefault="00F42F28" w:rsidP="00AA51F9">
      <w:pPr>
        <w:spacing w:before="0" w:after="0"/>
        <w:jc w:val="both"/>
      </w:pPr>
      <w:r w:rsidRPr="0036018D">
        <w:t>Izvoz korisnika, uključujući i isporuku dobara na tržište Europske unije, u 201</w:t>
      </w:r>
      <w:r w:rsidR="009959BD">
        <w:t>9</w:t>
      </w:r>
      <w:r w:rsidRPr="0036018D">
        <w:t xml:space="preserve">. godini iznosio je </w:t>
      </w:r>
      <w:r w:rsidR="009959BD">
        <w:t xml:space="preserve">174.385.487,70 kuna </w:t>
      </w:r>
      <w:r w:rsidRPr="0036018D">
        <w:t xml:space="preserve">što je </w:t>
      </w:r>
      <w:r w:rsidR="009959BD">
        <w:t>22,27</w:t>
      </w:r>
      <w:r w:rsidR="00F6450D" w:rsidRPr="0036018D">
        <w:t xml:space="preserve"> </w:t>
      </w:r>
      <w:r w:rsidRPr="0036018D">
        <w:t xml:space="preserve">% </w:t>
      </w:r>
      <w:r w:rsidR="007F0C20" w:rsidRPr="0036018D">
        <w:t>manje</w:t>
      </w:r>
      <w:r w:rsidRPr="0036018D">
        <w:t xml:space="preserve"> nego u 201</w:t>
      </w:r>
      <w:r w:rsidR="009959BD">
        <w:t>8</w:t>
      </w:r>
      <w:r w:rsidRPr="0036018D">
        <w:t>. godini. Isporuka dobara na tržište Europske unije iznosila je</w:t>
      </w:r>
      <w:r w:rsidR="009959BD">
        <w:t xml:space="preserve"> 60.034.791,14 kuna</w:t>
      </w:r>
      <w:r w:rsidRPr="0036018D">
        <w:t xml:space="preserve"> ili </w:t>
      </w:r>
      <w:r w:rsidR="009959BD">
        <w:t>5</w:t>
      </w:r>
      <w:r w:rsidR="007F0C20" w:rsidRPr="0036018D">
        <w:t>4,4</w:t>
      </w:r>
      <w:r w:rsidR="009959BD">
        <w:t>5</w:t>
      </w:r>
      <w:r w:rsidR="00F6450D" w:rsidRPr="0036018D">
        <w:t xml:space="preserve"> </w:t>
      </w:r>
      <w:r w:rsidRPr="0036018D">
        <w:t xml:space="preserve">% </w:t>
      </w:r>
      <w:r w:rsidR="009959BD">
        <w:t>manj</w:t>
      </w:r>
      <w:r w:rsidRPr="0036018D">
        <w:t>e nego u prethodnom razdoblju.</w:t>
      </w:r>
    </w:p>
    <w:p w:rsidR="00AA51F9" w:rsidRPr="0036018D" w:rsidRDefault="00AA51F9" w:rsidP="00AA51F9">
      <w:pPr>
        <w:spacing w:before="0" w:after="0"/>
        <w:jc w:val="both"/>
      </w:pPr>
      <w:r w:rsidRPr="0036018D">
        <w:t>Najvažnija izvozna tržišta u 201</w:t>
      </w:r>
      <w:r w:rsidR="009959BD">
        <w:t>9</w:t>
      </w:r>
      <w:r w:rsidRPr="0036018D">
        <w:t xml:space="preserve">. godini bila su tržišta </w:t>
      </w:r>
      <w:r w:rsidR="009959BD" w:rsidRPr="0036018D">
        <w:t>Bosne i Hercegovine</w:t>
      </w:r>
      <w:r w:rsidR="009959BD">
        <w:t>, Švicarske,</w:t>
      </w:r>
      <w:r w:rsidR="009959BD" w:rsidRPr="0036018D">
        <w:t xml:space="preserve"> </w:t>
      </w:r>
      <w:r w:rsidR="009959BD">
        <w:t xml:space="preserve">Francuske i </w:t>
      </w:r>
      <w:r w:rsidR="00756565" w:rsidRPr="0036018D">
        <w:t>Italije</w:t>
      </w:r>
      <w:r w:rsidR="009959BD">
        <w:t>.</w:t>
      </w:r>
    </w:p>
    <w:p w:rsidR="002952D4" w:rsidRPr="0036018D" w:rsidRDefault="002952D4" w:rsidP="00673082">
      <w:pPr>
        <w:spacing w:before="0" w:after="0"/>
        <w:jc w:val="both"/>
      </w:pPr>
    </w:p>
    <w:p w:rsidR="002952D4" w:rsidRPr="0036018D" w:rsidRDefault="002952D4" w:rsidP="00673082">
      <w:pPr>
        <w:spacing w:before="0" w:after="0"/>
        <w:jc w:val="both"/>
      </w:pPr>
      <w:r w:rsidRPr="0036018D">
        <w:t>Na području Slobodne zone luke Ploče u 201</w:t>
      </w:r>
      <w:r w:rsidR="009959BD">
        <w:t>9</w:t>
      </w:r>
      <w:r w:rsidRPr="0036018D">
        <w:t xml:space="preserve">. godini izvršena su ulaganja u vrijednosti od </w:t>
      </w:r>
      <w:r w:rsidR="009959BD">
        <w:t>149.542.935,27</w:t>
      </w:r>
      <w:r w:rsidR="009455B2" w:rsidRPr="0036018D">
        <w:t xml:space="preserve"> </w:t>
      </w:r>
      <w:r w:rsidR="00F42F28" w:rsidRPr="0036018D">
        <w:t>kuna</w:t>
      </w:r>
      <w:r w:rsidR="0046211B" w:rsidRPr="0036018D">
        <w:t>.</w:t>
      </w:r>
      <w:r w:rsidR="00F42F28" w:rsidRPr="0036018D">
        <w:t xml:space="preserve"> </w:t>
      </w:r>
    </w:p>
    <w:p w:rsidR="00C815C3" w:rsidRPr="0036018D" w:rsidRDefault="00C815C3" w:rsidP="00673082">
      <w:pPr>
        <w:spacing w:before="0" w:after="0"/>
        <w:jc w:val="both"/>
        <w:rPr>
          <w:highlight w:val="yellow"/>
        </w:rPr>
      </w:pPr>
    </w:p>
    <w:tbl>
      <w:tblPr>
        <w:tblStyle w:val="TableGrid"/>
        <w:tblW w:w="4970" w:type="pct"/>
        <w:tblInd w:w="-5" w:type="dxa"/>
        <w:tblLayout w:type="fixed"/>
        <w:tblLook w:val="04A0" w:firstRow="1" w:lastRow="0" w:firstColumn="1" w:lastColumn="0" w:noHBand="0" w:noVBand="1"/>
      </w:tblPr>
      <w:tblGrid>
        <w:gridCol w:w="1560"/>
        <w:gridCol w:w="925"/>
        <w:gridCol w:w="852"/>
        <w:gridCol w:w="707"/>
        <w:gridCol w:w="852"/>
        <w:gridCol w:w="708"/>
        <w:gridCol w:w="851"/>
        <w:gridCol w:w="851"/>
        <w:gridCol w:w="851"/>
        <w:gridCol w:w="851"/>
      </w:tblGrid>
      <w:tr w:rsidR="009959BD" w:rsidRPr="0036018D" w:rsidTr="009959BD">
        <w:trPr>
          <w:cantSplit/>
        </w:trPr>
        <w:tc>
          <w:tcPr>
            <w:tcW w:w="1560" w:type="dxa"/>
            <w:tcBorders>
              <w:top w:val="single" w:sz="12" w:space="0" w:color="auto"/>
              <w:bottom w:val="single" w:sz="12" w:space="0" w:color="auto"/>
              <w:right w:val="single" w:sz="12" w:space="0" w:color="auto"/>
            </w:tcBorders>
            <w:shd w:val="clear" w:color="auto" w:fill="F2F2F2" w:themeFill="background1" w:themeFillShade="F2"/>
          </w:tcPr>
          <w:p w:rsidR="009959BD" w:rsidRPr="0036018D" w:rsidRDefault="009959BD" w:rsidP="009959BD">
            <w:pPr>
              <w:spacing w:before="120" w:after="120"/>
              <w:ind w:left="-51"/>
              <w:rPr>
                <w:sz w:val="18"/>
                <w:szCs w:val="18"/>
              </w:rPr>
            </w:pPr>
            <w:r w:rsidRPr="0036018D">
              <w:rPr>
                <w:b/>
                <w:sz w:val="18"/>
                <w:szCs w:val="18"/>
              </w:rPr>
              <w:t>Godina</w:t>
            </w:r>
          </w:p>
        </w:tc>
        <w:tc>
          <w:tcPr>
            <w:tcW w:w="925" w:type="dxa"/>
            <w:tcBorders>
              <w:top w:val="single" w:sz="12" w:space="0" w:color="auto"/>
              <w:bottom w:val="single" w:sz="12" w:space="0" w:color="auto"/>
            </w:tcBorders>
          </w:tcPr>
          <w:p w:rsidR="009959BD" w:rsidRPr="0036018D" w:rsidRDefault="009959BD" w:rsidP="009959BD">
            <w:pPr>
              <w:spacing w:before="120" w:after="120"/>
              <w:ind w:left="-51"/>
              <w:jc w:val="center"/>
              <w:rPr>
                <w:b/>
                <w:sz w:val="18"/>
                <w:szCs w:val="18"/>
              </w:rPr>
            </w:pPr>
            <w:r w:rsidRPr="0036018D">
              <w:rPr>
                <w:b/>
                <w:sz w:val="18"/>
                <w:szCs w:val="18"/>
              </w:rPr>
              <w:t>2015.</w:t>
            </w:r>
          </w:p>
        </w:tc>
        <w:tc>
          <w:tcPr>
            <w:tcW w:w="852" w:type="dxa"/>
            <w:tcBorders>
              <w:top w:val="single" w:sz="12" w:space="0" w:color="auto"/>
              <w:bottom w:val="single" w:sz="12" w:space="0" w:color="auto"/>
              <w:right w:val="single" w:sz="4" w:space="0" w:color="auto"/>
            </w:tcBorders>
          </w:tcPr>
          <w:p w:rsidR="009959BD" w:rsidRPr="0036018D" w:rsidRDefault="009959BD" w:rsidP="009959BD">
            <w:pPr>
              <w:spacing w:before="120" w:after="120"/>
              <w:ind w:left="-51"/>
              <w:jc w:val="center"/>
              <w:rPr>
                <w:b/>
                <w:sz w:val="18"/>
                <w:szCs w:val="18"/>
              </w:rPr>
            </w:pPr>
            <w:r w:rsidRPr="0036018D">
              <w:rPr>
                <w:b/>
                <w:sz w:val="18"/>
                <w:szCs w:val="18"/>
              </w:rPr>
              <w:t>2016.</w:t>
            </w:r>
          </w:p>
        </w:tc>
        <w:tc>
          <w:tcPr>
            <w:tcW w:w="70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9959BD" w:rsidRPr="0036018D" w:rsidRDefault="009959BD" w:rsidP="009959BD">
            <w:pPr>
              <w:spacing w:before="120" w:after="120"/>
              <w:ind w:left="-51"/>
              <w:jc w:val="center"/>
              <w:rPr>
                <w:b/>
                <w:sz w:val="18"/>
                <w:szCs w:val="18"/>
              </w:rPr>
            </w:pPr>
            <w:r w:rsidRPr="0036018D">
              <w:rPr>
                <w:b/>
                <w:sz w:val="18"/>
                <w:szCs w:val="18"/>
              </w:rPr>
              <w:t>%</w:t>
            </w:r>
          </w:p>
        </w:tc>
        <w:tc>
          <w:tcPr>
            <w:tcW w:w="852" w:type="dxa"/>
            <w:tcBorders>
              <w:top w:val="single" w:sz="12" w:space="0" w:color="auto"/>
              <w:left w:val="single" w:sz="4" w:space="0" w:color="auto"/>
              <w:bottom w:val="single" w:sz="12" w:space="0" w:color="auto"/>
              <w:right w:val="single" w:sz="4" w:space="0" w:color="auto"/>
            </w:tcBorders>
            <w:shd w:val="clear" w:color="auto" w:fill="auto"/>
          </w:tcPr>
          <w:p w:rsidR="009959BD" w:rsidRPr="0036018D" w:rsidRDefault="009959BD" w:rsidP="009959BD">
            <w:pPr>
              <w:spacing w:before="120" w:after="120"/>
              <w:ind w:left="-51"/>
              <w:jc w:val="center"/>
              <w:rPr>
                <w:b/>
                <w:sz w:val="18"/>
                <w:szCs w:val="18"/>
              </w:rPr>
            </w:pPr>
            <w:r w:rsidRPr="0036018D">
              <w:rPr>
                <w:b/>
                <w:sz w:val="18"/>
                <w:szCs w:val="18"/>
              </w:rPr>
              <w:t>2017.</w:t>
            </w:r>
          </w:p>
        </w:tc>
        <w:tc>
          <w:tcPr>
            <w:tcW w:w="708"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9959BD" w:rsidRPr="0036018D" w:rsidRDefault="009959BD" w:rsidP="009959BD">
            <w:pPr>
              <w:spacing w:before="120" w:after="120"/>
              <w:ind w:left="-51"/>
              <w:jc w:val="center"/>
              <w:rPr>
                <w:b/>
                <w:sz w:val="18"/>
                <w:szCs w:val="18"/>
              </w:rPr>
            </w:pPr>
            <w:r w:rsidRPr="0036018D">
              <w:rPr>
                <w:b/>
                <w:sz w:val="18"/>
                <w:szCs w:val="18"/>
              </w:rPr>
              <w:t>%</w:t>
            </w:r>
          </w:p>
        </w:tc>
        <w:tc>
          <w:tcPr>
            <w:tcW w:w="851" w:type="dxa"/>
            <w:tcBorders>
              <w:top w:val="single" w:sz="12" w:space="0" w:color="auto"/>
              <w:left w:val="single" w:sz="4" w:space="0" w:color="auto"/>
              <w:bottom w:val="single" w:sz="12" w:space="0" w:color="auto"/>
              <w:right w:val="single" w:sz="4" w:space="0" w:color="auto"/>
            </w:tcBorders>
            <w:shd w:val="clear" w:color="auto" w:fill="auto"/>
          </w:tcPr>
          <w:p w:rsidR="009959BD" w:rsidRPr="0036018D" w:rsidRDefault="009959BD" w:rsidP="009959BD">
            <w:pPr>
              <w:spacing w:before="120" w:after="120"/>
              <w:ind w:left="-51"/>
              <w:jc w:val="center"/>
              <w:rPr>
                <w:b/>
                <w:sz w:val="18"/>
                <w:szCs w:val="18"/>
              </w:rPr>
            </w:pPr>
            <w:r w:rsidRPr="0036018D">
              <w:rPr>
                <w:b/>
                <w:sz w:val="18"/>
                <w:szCs w:val="18"/>
              </w:rPr>
              <w:t>2018.</w:t>
            </w:r>
          </w:p>
        </w:tc>
        <w:tc>
          <w:tcPr>
            <w:tcW w:w="85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9959BD" w:rsidRPr="0036018D" w:rsidRDefault="009959BD" w:rsidP="009959BD">
            <w:pPr>
              <w:spacing w:before="120" w:after="120"/>
              <w:ind w:left="-51"/>
              <w:jc w:val="center"/>
              <w:rPr>
                <w:b/>
                <w:sz w:val="18"/>
                <w:szCs w:val="18"/>
              </w:rPr>
            </w:pPr>
            <w:r w:rsidRPr="0036018D">
              <w:rPr>
                <w:b/>
                <w:sz w:val="18"/>
                <w:szCs w:val="18"/>
              </w:rPr>
              <w:t>%</w:t>
            </w:r>
          </w:p>
        </w:tc>
        <w:tc>
          <w:tcPr>
            <w:tcW w:w="851" w:type="dxa"/>
            <w:tcBorders>
              <w:top w:val="single" w:sz="12" w:space="0" w:color="auto"/>
              <w:left w:val="single" w:sz="4" w:space="0" w:color="auto"/>
              <w:bottom w:val="single" w:sz="12" w:space="0" w:color="auto"/>
              <w:right w:val="single" w:sz="4" w:space="0" w:color="auto"/>
            </w:tcBorders>
            <w:shd w:val="clear" w:color="auto" w:fill="auto"/>
          </w:tcPr>
          <w:p w:rsidR="009959BD" w:rsidRPr="0036018D" w:rsidRDefault="009959BD" w:rsidP="009959BD">
            <w:pPr>
              <w:spacing w:before="120" w:after="120"/>
              <w:ind w:left="-51"/>
              <w:jc w:val="center"/>
              <w:rPr>
                <w:b/>
                <w:sz w:val="18"/>
                <w:szCs w:val="18"/>
              </w:rPr>
            </w:pPr>
            <w:r w:rsidRPr="0036018D">
              <w:rPr>
                <w:b/>
                <w:sz w:val="18"/>
                <w:szCs w:val="18"/>
              </w:rPr>
              <w:t>201</w:t>
            </w:r>
            <w:r>
              <w:rPr>
                <w:b/>
                <w:sz w:val="18"/>
                <w:szCs w:val="18"/>
              </w:rPr>
              <w:t>9</w:t>
            </w:r>
            <w:r w:rsidRPr="0036018D">
              <w:rPr>
                <w:b/>
                <w:sz w:val="18"/>
                <w:szCs w:val="18"/>
              </w:rPr>
              <w:t>.</w:t>
            </w:r>
          </w:p>
        </w:tc>
        <w:tc>
          <w:tcPr>
            <w:tcW w:w="85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9959BD" w:rsidRPr="0036018D" w:rsidRDefault="009959BD" w:rsidP="009959BD">
            <w:pPr>
              <w:spacing w:before="120" w:after="120"/>
              <w:ind w:left="-51"/>
              <w:jc w:val="center"/>
              <w:rPr>
                <w:b/>
                <w:sz w:val="18"/>
                <w:szCs w:val="18"/>
              </w:rPr>
            </w:pPr>
            <w:r w:rsidRPr="0036018D">
              <w:rPr>
                <w:b/>
                <w:sz w:val="18"/>
                <w:szCs w:val="18"/>
              </w:rPr>
              <w:t>%</w:t>
            </w:r>
          </w:p>
        </w:tc>
      </w:tr>
      <w:tr w:rsidR="009959BD" w:rsidRPr="0036018D" w:rsidTr="009959BD">
        <w:trPr>
          <w:cantSplit/>
        </w:trPr>
        <w:tc>
          <w:tcPr>
            <w:tcW w:w="1560" w:type="dxa"/>
            <w:tcBorders>
              <w:top w:val="single" w:sz="12" w:space="0" w:color="auto"/>
              <w:right w:val="single" w:sz="12" w:space="0" w:color="auto"/>
            </w:tcBorders>
            <w:shd w:val="clear" w:color="auto" w:fill="F2F2F2" w:themeFill="background1" w:themeFillShade="F2"/>
          </w:tcPr>
          <w:p w:rsidR="009959BD" w:rsidRPr="0036018D" w:rsidRDefault="009959BD" w:rsidP="009959BD">
            <w:pPr>
              <w:spacing w:before="40" w:after="40"/>
              <w:ind w:left="-49"/>
              <w:rPr>
                <w:sz w:val="18"/>
                <w:szCs w:val="18"/>
              </w:rPr>
            </w:pPr>
            <w:r w:rsidRPr="0036018D">
              <w:rPr>
                <w:b/>
                <w:sz w:val="18"/>
                <w:szCs w:val="18"/>
              </w:rPr>
              <w:t>Prihod</w:t>
            </w:r>
            <w:r w:rsidRPr="0036018D">
              <w:rPr>
                <w:sz w:val="18"/>
                <w:szCs w:val="18"/>
              </w:rPr>
              <w:t>, mil. HRK</w:t>
            </w:r>
          </w:p>
        </w:tc>
        <w:tc>
          <w:tcPr>
            <w:tcW w:w="925" w:type="dxa"/>
            <w:tcBorders>
              <w:top w:val="single" w:sz="12" w:space="0" w:color="auto"/>
            </w:tcBorders>
            <w:vAlign w:val="center"/>
          </w:tcPr>
          <w:p w:rsidR="009959BD" w:rsidRPr="0036018D" w:rsidRDefault="009959BD" w:rsidP="009959BD">
            <w:pPr>
              <w:spacing w:before="40" w:after="40"/>
              <w:ind w:left="-49" w:right="-50"/>
              <w:jc w:val="right"/>
              <w:rPr>
                <w:sz w:val="18"/>
                <w:szCs w:val="18"/>
              </w:rPr>
            </w:pPr>
            <w:r w:rsidRPr="0036018D">
              <w:rPr>
                <w:sz w:val="18"/>
                <w:szCs w:val="18"/>
              </w:rPr>
              <w:t>229,08</w:t>
            </w:r>
          </w:p>
        </w:tc>
        <w:tc>
          <w:tcPr>
            <w:tcW w:w="852" w:type="dxa"/>
            <w:tcBorders>
              <w:top w:val="single" w:sz="12" w:space="0" w:color="auto"/>
              <w:right w:val="single" w:sz="4" w:space="0" w:color="auto"/>
            </w:tcBorders>
            <w:vAlign w:val="center"/>
          </w:tcPr>
          <w:p w:rsidR="009959BD" w:rsidRPr="0036018D" w:rsidRDefault="009959BD" w:rsidP="009959BD">
            <w:pPr>
              <w:spacing w:before="40" w:after="40"/>
              <w:ind w:left="-49" w:right="-50"/>
              <w:jc w:val="right"/>
              <w:rPr>
                <w:sz w:val="18"/>
                <w:szCs w:val="18"/>
              </w:rPr>
            </w:pPr>
            <w:r w:rsidRPr="0036018D">
              <w:rPr>
                <w:sz w:val="18"/>
                <w:szCs w:val="18"/>
              </w:rPr>
              <w:t>284,1</w:t>
            </w:r>
          </w:p>
        </w:tc>
        <w:tc>
          <w:tcPr>
            <w:tcW w:w="70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24,0</w:t>
            </w:r>
          </w:p>
        </w:tc>
        <w:tc>
          <w:tcPr>
            <w:tcW w:w="852" w:type="dxa"/>
            <w:tcBorders>
              <w:top w:val="single" w:sz="12"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317,7</w:t>
            </w:r>
          </w:p>
        </w:tc>
        <w:tc>
          <w:tcPr>
            <w:tcW w:w="708"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11,83</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304,96</w:t>
            </w:r>
          </w:p>
        </w:tc>
        <w:tc>
          <w:tcPr>
            <w:tcW w:w="85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-4,01</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tcPr>
          <w:p w:rsidR="009959BD" w:rsidRPr="0036018D" w:rsidRDefault="00926F8E" w:rsidP="009959BD">
            <w:pPr>
              <w:spacing w:before="40" w:after="40"/>
              <w:ind w:left="-49" w:right="-50"/>
              <w:jc w:val="right"/>
              <w:rPr>
                <w:sz w:val="18"/>
                <w:szCs w:val="18"/>
              </w:rPr>
            </w:pPr>
            <w:r>
              <w:rPr>
                <w:sz w:val="18"/>
                <w:szCs w:val="18"/>
              </w:rPr>
              <w:t>260,70</w:t>
            </w:r>
          </w:p>
        </w:tc>
        <w:tc>
          <w:tcPr>
            <w:tcW w:w="85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26F8E" w:rsidP="009959BD">
            <w:pPr>
              <w:jc w:val="right"/>
              <w:rPr>
                <w:color w:val="000000"/>
                <w:sz w:val="18"/>
                <w:szCs w:val="18"/>
              </w:rPr>
            </w:pPr>
            <w:r>
              <w:rPr>
                <w:color w:val="000000"/>
                <w:sz w:val="18"/>
                <w:szCs w:val="18"/>
              </w:rPr>
              <w:t>-14,51</w:t>
            </w:r>
          </w:p>
        </w:tc>
      </w:tr>
      <w:tr w:rsidR="009959BD" w:rsidRPr="0036018D" w:rsidTr="009959BD">
        <w:trPr>
          <w:cantSplit/>
        </w:trPr>
        <w:tc>
          <w:tcPr>
            <w:tcW w:w="1560" w:type="dxa"/>
            <w:tcBorders>
              <w:right w:val="single" w:sz="12" w:space="0" w:color="auto"/>
            </w:tcBorders>
            <w:shd w:val="clear" w:color="auto" w:fill="F2F2F2" w:themeFill="background1" w:themeFillShade="F2"/>
          </w:tcPr>
          <w:p w:rsidR="009959BD" w:rsidRPr="0036018D" w:rsidRDefault="009959BD" w:rsidP="009959BD">
            <w:pPr>
              <w:spacing w:before="40" w:after="40"/>
              <w:ind w:left="-49" w:right="-108"/>
              <w:rPr>
                <w:sz w:val="18"/>
                <w:szCs w:val="18"/>
              </w:rPr>
            </w:pPr>
            <w:r w:rsidRPr="0036018D">
              <w:rPr>
                <w:b/>
                <w:sz w:val="18"/>
                <w:szCs w:val="18"/>
              </w:rPr>
              <w:t>Ukupan izvoz</w:t>
            </w:r>
            <w:r w:rsidRPr="0036018D">
              <w:rPr>
                <w:sz w:val="18"/>
                <w:szCs w:val="18"/>
              </w:rPr>
              <w:t>, mil. HRK</w:t>
            </w:r>
          </w:p>
        </w:tc>
        <w:tc>
          <w:tcPr>
            <w:tcW w:w="925" w:type="dxa"/>
            <w:vAlign w:val="center"/>
          </w:tcPr>
          <w:p w:rsidR="009959BD" w:rsidRPr="0036018D" w:rsidRDefault="009959BD" w:rsidP="009959BD">
            <w:pPr>
              <w:spacing w:before="40" w:after="40"/>
              <w:ind w:left="-49" w:right="-50"/>
              <w:jc w:val="right"/>
              <w:rPr>
                <w:sz w:val="18"/>
                <w:szCs w:val="18"/>
              </w:rPr>
            </w:pPr>
            <w:r w:rsidRPr="0036018D">
              <w:rPr>
                <w:sz w:val="18"/>
                <w:szCs w:val="18"/>
              </w:rPr>
              <w:t>137,61</w:t>
            </w:r>
          </w:p>
        </w:tc>
        <w:tc>
          <w:tcPr>
            <w:tcW w:w="852" w:type="dxa"/>
            <w:tcBorders>
              <w:right w:val="single" w:sz="4" w:space="0" w:color="auto"/>
            </w:tcBorders>
            <w:vAlign w:val="center"/>
          </w:tcPr>
          <w:p w:rsidR="009959BD" w:rsidRPr="0036018D" w:rsidRDefault="009959BD" w:rsidP="009959BD">
            <w:pPr>
              <w:spacing w:before="40" w:after="40"/>
              <w:ind w:left="-49" w:right="-50"/>
              <w:jc w:val="right"/>
              <w:rPr>
                <w:sz w:val="18"/>
                <w:szCs w:val="18"/>
              </w:rPr>
            </w:pPr>
            <w:r w:rsidRPr="0036018D">
              <w:rPr>
                <w:sz w:val="18"/>
                <w:szCs w:val="18"/>
              </w:rPr>
              <w:t>179,05</w:t>
            </w:r>
          </w:p>
        </w:tc>
        <w:tc>
          <w:tcPr>
            <w:tcW w:w="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30,1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249,93</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39,59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224,36</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-10,23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26F8E" w:rsidP="009959BD">
            <w:pPr>
              <w:spacing w:before="40" w:after="40"/>
              <w:ind w:left="-49" w:right="-50"/>
              <w:jc w:val="right"/>
              <w:rPr>
                <w:sz w:val="18"/>
                <w:szCs w:val="18"/>
              </w:rPr>
            </w:pPr>
            <w:r>
              <w:rPr>
                <w:sz w:val="18"/>
                <w:szCs w:val="18"/>
              </w:rPr>
              <w:t>174,39</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26F8E" w:rsidP="009959BD">
            <w:pPr>
              <w:jc w:val="right"/>
              <w:rPr>
                <w:color w:val="000000"/>
                <w:sz w:val="18"/>
                <w:szCs w:val="18"/>
              </w:rPr>
            </w:pPr>
            <w:r>
              <w:rPr>
                <w:color w:val="000000"/>
                <w:sz w:val="18"/>
                <w:szCs w:val="18"/>
              </w:rPr>
              <w:t>-22,27</w:t>
            </w:r>
          </w:p>
        </w:tc>
      </w:tr>
      <w:tr w:rsidR="009959BD" w:rsidRPr="0036018D" w:rsidTr="009959BD">
        <w:trPr>
          <w:cantSplit/>
        </w:trPr>
        <w:tc>
          <w:tcPr>
            <w:tcW w:w="1560" w:type="dxa"/>
            <w:tcBorders>
              <w:right w:val="single" w:sz="12" w:space="0" w:color="auto"/>
            </w:tcBorders>
            <w:shd w:val="clear" w:color="auto" w:fill="F2F2F2" w:themeFill="background1" w:themeFillShade="F2"/>
          </w:tcPr>
          <w:p w:rsidR="009959BD" w:rsidRPr="0036018D" w:rsidRDefault="009959BD" w:rsidP="009959BD">
            <w:pPr>
              <w:spacing w:before="40" w:after="40"/>
              <w:ind w:left="-49"/>
              <w:rPr>
                <w:sz w:val="18"/>
                <w:szCs w:val="18"/>
              </w:rPr>
            </w:pPr>
            <w:r w:rsidRPr="0036018D">
              <w:rPr>
                <w:b/>
                <w:sz w:val="18"/>
                <w:szCs w:val="18"/>
              </w:rPr>
              <w:t>Izvoz u EU</w:t>
            </w:r>
            <w:r w:rsidRPr="0036018D">
              <w:rPr>
                <w:sz w:val="18"/>
                <w:szCs w:val="18"/>
              </w:rPr>
              <w:t>, mil. HRK</w:t>
            </w:r>
          </w:p>
        </w:tc>
        <w:tc>
          <w:tcPr>
            <w:tcW w:w="925" w:type="dxa"/>
            <w:vAlign w:val="center"/>
          </w:tcPr>
          <w:p w:rsidR="009959BD" w:rsidRPr="0036018D" w:rsidRDefault="009959BD" w:rsidP="009959BD">
            <w:pPr>
              <w:spacing w:before="40" w:after="40"/>
              <w:ind w:left="-49" w:right="-50"/>
              <w:jc w:val="right"/>
              <w:rPr>
                <w:sz w:val="18"/>
                <w:szCs w:val="18"/>
              </w:rPr>
            </w:pPr>
            <w:r w:rsidRPr="0036018D">
              <w:rPr>
                <w:sz w:val="18"/>
                <w:szCs w:val="18"/>
              </w:rPr>
              <w:t>5,35</w:t>
            </w:r>
          </w:p>
        </w:tc>
        <w:tc>
          <w:tcPr>
            <w:tcW w:w="852" w:type="dxa"/>
            <w:tcBorders>
              <w:right w:val="single" w:sz="4" w:space="0" w:color="auto"/>
            </w:tcBorders>
            <w:vAlign w:val="center"/>
          </w:tcPr>
          <w:p w:rsidR="009959BD" w:rsidRPr="0036018D" w:rsidRDefault="009959BD" w:rsidP="009959BD">
            <w:pPr>
              <w:spacing w:before="40" w:after="40"/>
              <w:ind w:left="-49" w:right="-50"/>
              <w:jc w:val="right"/>
              <w:rPr>
                <w:sz w:val="18"/>
                <w:szCs w:val="18"/>
              </w:rPr>
            </w:pPr>
            <w:r w:rsidRPr="0036018D">
              <w:rPr>
                <w:sz w:val="18"/>
                <w:szCs w:val="18"/>
              </w:rPr>
              <w:t>14,09</w:t>
            </w:r>
          </w:p>
        </w:tc>
        <w:tc>
          <w:tcPr>
            <w:tcW w:w="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163,4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126,13</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795,42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131,79</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4,49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26F8E" w:rsidP="009959BD">
            <w:pPr>
              <w:spacing w:before="40" w:after="40"/>
              <w:ind w:left="-49" w:right="-50"/>
              <w:jc w:val="right"/>
              <w:rPr>
                <w:sz w:val="18"/>
                <w:szCs w:val="18"/>
              </w:rPr>
            </w:pPr>
            <w:r>
              <w:rPr>
                <w:sz w:val="18"/>
                <w:szCs w:val="18"/>
              </w:rPr>
              <w:t>60,03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26F8E" w:rsidP="009959BD">
            <w:pPr>
              <w:jc w:val="right"/>
              <w:rPr>
                <w:color w:val="000000"/>
                <w:sz w:val="18"/>
                <w:szCs w:val="18"/>
              </w:rPr>
            </w:pPr>
            <w:r>
              <w:rPr>
                <w:color w:val="000000"/>
                <w:sz w:val="18"/>
                <w:szCs w:val="18"/>
              </w:rPr>
              <w:t>-54,45</w:t>
            </w:r>
          </w:p>
        </w:tc>
      </w:tr>
      <w:tr w:rsidR="009959BD" w:rsidRPr="0036018D" w:rsidTr="009959BD">
        <w:trPr>
          <w:cantSplit/>
        </w:trPr>
        <w:tc>
          <w:tcPr>
            <w:tcW w:w="1560" w:type="dxa"/>
            <w:tcBorders>
              <w:right w:val="single" w:sz="12" w:space="0" w:color="auto"/>
            </w:tcBorders>
            <w:shd w:val="clear" w:color="auto" w:fill="F2F2F2" w:themeFill="background1" w:themeFillShade="F2"/>
          </w:tcPr>
          <w:p w:rsidR="009959BD" w:rsidRPr="0036018D" w:rsidRDefault="009959BD" w:rsidP="009959BD">
            <w:pPr>
              <w:spacing w:before="40" w:after="40"/>
              <w:ind w:left="-49"/>
              <w:rPr>
                <w:b/>
                <w:sz w:val="18"/>
                <w:szCs w:val="18"/>
              </w:rPr>
            </w:pPr>
            <w:r w:rsidRPr="0036018D">
              <w:rPr>
                <w:b/>
                <w:sz w:val="18"/>
                <w:szCs w:val="18"/>
              </w:rPr>
              <w:t>Dobit</w:t>
            </w:r>
            <w:r w:rsidRPr="0036018D">
              <w:rPr>
                <w:sz w:val="18"/>
                <w:szCs w:val="18"/>
              </w:rPr>
              <w:t>, mil. HRK</w:t>
            </w:r>
          </w:p>
        </w:tc>
        <w:tc>
          <w:tcPr>
            <w:tcW w:w="925" w:type="dxa"/>
            <w:vAlign w:val="center"/>
          </w:tcPr>
          <w:p w:rsidR="009959BD" w:rsidRPr="0036018D" w:rsidRDefault="009959BD" w:rsidP="009959BD">
            <w:pPr>
              <w:spacing w:before="40" w:after="40"/>
              <w:ind w:left="-49" w:right="-50"/>
              <w:jc w:val="right"/>
              <w:rPr>
                <w:sz w:val="18"/>
                <w:szCs w:val="18"/>
              </w:rPr>
            </w:pPr>
            <w:r w:rsidRPr="0036018D">
              <w:rPr>
                <w:sz w:val="18"/>
                <w:szCs w:val="18"/>
              </w:rPr>
              <w:t>31,48</w:t>
            </w:r>
          </w:p>
        </w:tc>
        <w:tc>
          <w:tcPr>
            <w:tcW w:w="852" w:type="dxa"/>
            <w:tcBorders>
              <w:right w:val="single" w:sz="4" w:space="0" w:color="auto"/>
            </w:tcBorders>
            <w:vAlign w:val="center"/>
          </w:tcPr>
          <w:p w:rsidR="009959BD" w:rsidRPr="0036018D" w:rsidRDefault="009959BD" w:rsidP="009959BD">
            <w:pPr>
              <w:spacing w:before="40" w:after="40"/>
              <w:ind w:left="-49" w:right="-50"/>
              <w:jc w:val="right"/>
              <w:rPr>
                <w:sz w:val="18"/>
                <w:szCs w:val="18"/>
              </w:rPr>
            </w:pPr>
            <w:r w:rsidRPr="0036018D">
              <w:rPr>
                <w:sz w:val="18"/>
                <w:szCs w:val="18"/>
              </w:rPr>
              <w:t>20,32</w:t>
            </w:r>
          </w:p>
        </w:tc>
        <w:tc>
          <w:tcPr>
            <w:tcW w:w="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-35,5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9,65</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-52,53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18,22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88,84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26F8E" w:rsidP="009959BD">
            <w:pPr>
              <w:spacing w:before="40" w:after="40"/>
              <w:ind w:left="-49" w:right="-50"/>
              <w:jc w:val="right"/>
              <w:rPr>
                <w:sz w:val="18"/>
                <w:szCs w:val="18"/>
              </w:rPr>
            </w:pPr>
            <w:r>
              <w:rPr>
                <w:sz w:val="18"/>
                <w:szCs w:val="18"/>
              </w:rPr>
              <w:t>17,00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26F8E" w:rsidP="009959BD">
            <w:pPr>
              <w:jc w:val="right"/>
              <w:rPr>
                <w:color w:val="000000"/>
                <w:sz w:val="18"/>
                <w:szCs w:val="18"/>
              </w:rPr>
            </w:pPr>
            <w:r>
              <w:rPr>
                <w:color w:val="000000"/>
                <w:sz w:val="18"/>
                <w:szCs w:val="18"/>
              </w:rPr>
              <w:t>-2,45</w:t>
            </w:r>
          </w:p>
        </w:tc>
      </w:tr>
      <w:tr w:rsidR="009959BD" w:rsidRPr="0036018D" w:rsidTr="009959BD">
        <w:trPr>
          <w:cantSplit/>
        </w:trPr>
        <w:tc>
          <w:tcPr>
            <w:tcW w:w="1560" w:type="dxa"/>
            <w:tcBorders>
              <w:right w:val="single" w:sz="12" w:space="0" w:color="auto"/>
            </w:tcBorders>
            <w:shd w:val="clear" w:color="auto" w:fill="F2F2F2" w:themeFill="background1" w:themeFillShade="F2"/>
          </w:tcPr>
          <w:p w:rsidR="009959BD" w:rsidRPr="0036018D" w:rsidRDefault="009959BD" w:rsidP="009959BD">
            <w:pPr>
              <w:spacing w:before="40" w:after="40"/>
              <w:ind w:left="-49"/>
              <w:rPr>
                <w:b/>
                <w:sz w:val="18"/>
                <w:szCs w:val="18"/>
              </w:rPr>
            </w:pPr>
            <w:r w:rsidRPr="0036018D">
              <w:rPr>
                <w:b/>
                <w:sz w:val="18"/>
                <w:szCs w:val="18"/>
              </w:rPr>
              <w:t>Broj korisnika</w:t>
            </w:r>
          </w:p>
        </w:tc>
        <w:tc>
          <w:tcPr>
            <w:tcW w:w="925" w:type="dxa"/>
            <w:vAlign w:val="center"/>
          </w:tcPr>
          <w:p w:rsidR="009959BD" w:rsidRPr="0036018D" w:rsidRDefault="009959BD" w:rsidP="009959BD">
            <w:pPr>
              <w:spacing w:before="40" w:after="40"/>
              <w:ind w:left="-49" w:right="-50"/>
              <w:jc w:val="right"/>
              <w:rPr>
                <w:sz w:val="18"/>
                <w:szCs w:val="18"/>
              </w:rPr>
            </w:pPr>
            <w:r w:rsidRPr="0036018D">
              <w:rPr>
                <w:sz w:val="18"/>
                <w:szCs w:val="18"/>
              </w:rPr>
              <w:t>10</w:t>
            </w:r>
          </w:p>
        </w:tc>
        <w:tc>
          <w:tcPr>
            <w:tcW w:w="852" w:type="dxa"/>
            <w:tcBorders>
              <w:right w:val="single" w:sz="4" w:space="0" w:color="auto"/>
            </w:tcBorders>
            <w:vAlign w:val="center"/>
          </w:tcPr>
          <w:p w:rsidR="009959BD" w:rsidRPr="0036018D" w:rsidRDefault="009959BD" w:rsidP="009959BD">
            <w:pPr>
              <w:spacing w:before="40" w:after="40"/>
              <w:ind w:left="-49" w:right="-50"/>
              <w:jc w:val="right"/>
              <w:rPr>
                <w:sz w:val="18"/>
                <w:szCs w:val="18"/>
              </w:rPr>
            </w:pPr>
            <w:r w:rsidRPr="0036018D">
              <w:rPr>
                <w:sz w:val="18"/>
                <w:szCs w:val="18"/>
              </w:rPr>
              <w:t>10</w:t>
            </w:r>
          </w:p>
        </w:tc>
        <w:tc>
          <w:tcPr>
            <w:tcW w:w="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0,0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8</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26F8E" w:rsidP="009959BD">
            <w:pPr>
              <w:spacing w:before="40" w:after="40"/>
              <w:ind w:left="-49" w:right="-50"/>
              <w:jc w:val="right"/>
              <w:rPr>
                <w:sz w:val="18"/>
                <w:szCs w:val="18"/>
              </w:rPr>
            </w:pPr>
            <w:r>
              <w:rPr>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26F8E" w:rsidP="009959BD">
            <w:pPr>
              <w:jc w:val="right"/>
              <w:rPr>
                <w:color w:val="000000"/>
                <w:sz w:val="18"/>
                <w:szCs w:val="18"/>
              </w:rPr>
            </w:pPr>
            <w:r>
              <w:rPr>
                <w:color w:val="000000"/>
                <w:sz w:val="18"/>
                <w:szCs w:val="18"/>
              </w:rPr>
              <w:t>12,5</w:t>
            </w:r>
          </w:p>
        </w:tc>
      </w:tr>
      <w:tr w:rsidR="009959BD" w:rsidRPr="0036018D" w:rsidTr="009959BD">
        <w:trPr>
          <w:cantSplit/>
        </w:trPr>
        <w:tc>
          <w:tcPr>
            <w:tcW w:w="1560" w:type="dxa"/>
            <w:tcBorders>
              <w:right w:val="single" w:sz="12" w:space="0" w:color="auto"/>
            </w:tcBorders>
            <w:shd w:val="clear" w:color="auto" w:fill="F2F2F2" w:themeFill="background1" w:themeFillShade="F2"/>
          </w:tcPr>
          <w:p w:rsidR="009959BD" w:rsidRPr="0036018D" w:rsidRDefault="009959BD" w:rsidP="009959BD">
            <w:pPr>
              <w:spacing w:before="40" w:after="40"/>
              <w:ind w:left="-49"/>
              <w:rPr>
                <w:b/>
                <w:sz w:val="18"/>
                <w:szCs w:val="18"/>
              </w:rPr>
            </w:pPr>
            <w:r w:rsidRPr="0036018D">
              <w:rPr>
                <w:b/>
                <w:sz w:val="18"/>
                <w:szCs w:val="18"/>
              </w:rPr>
              <w:t>Broj zaposlenih*</w:t>
            </w:r>
          </w:p>
        </w:tc>
        <w:tc>
          <w:tcPr>
            <w:tcW w:w="925" w:type="dxa"/>
            <w:vAlign w:val="center"/>
          </w:tcPr>
          <w:p w:rsidR="009959BD" w:rsidRPr="0036018D" w:rsidRDefault="009959BD" w:rsidP="009959BD">
            <w:pPr>
              <w:spacing w:before="40" w:after="40"/>
              <w:ind w:left="-49" w:right="-50"/>
              <w:jc w:val="right"/>
              <w:rPr>
                <w:sz w:val="18"/>
                <w:szCs w:val="18"/>
              </w:rPr>
            </w:pPr>
            <w:r w:rsidRPr="0036018D">
              <w:rPr>
                <w:sz w:val="18"/>
                <w:szCs w:val="18"/>
              </w:rPr>
              <w:t>693</w:t>
            </w:r>
          </w:p>
        </w:tc>
        <w:tc>
          <w:tcPr>
            <w:tcW w:w="852" w:type="dxa"/>
            <w:tcBorders>
              <w:right w:val="single" w:sz="4" w:space="0" w:color="auto"/>
            </w:tcBorders>
            <w:vAlign w:val="center"/>
          </w:tcPr>
          <w:p w:rsidR="009959BD" w:rsidRPr="0036018D" w:rsidRDefault="009959BD" w:rsidP="009959BD">
            <w:pPr>
              <w:spacing w:before="40" w:after="40"/>
              <w:ind w:left="-49" w:right="-50"/>
              <w:jc w:val="right"/>
              <w:rPr>
                <w:sz w:val="18"/>
                <w:szCs w:val="18"/>
              </w:rPr>
            </w:pPr>
            <w:r w:rsidRPr="0036018D">
              <w:rPr>
                <w:sz w:val="18"/>
                <w:szCs w:val="18"/>
              </w:rPr>
              <w:t>714</w:t>
            </w:r>
          </w:p>
        </w:tc>
        <w:tc>
          <w:tcPr>
            <w:tcW w:w="7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3,0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712</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-0,28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959BD" w:rsidP="009959BD">
            <w:pPr>
              <w:spacing w:before="40" w:after="40"/>
              <w:ind w:left="-49" w:right="-50"/>
              <w:jc w:val="right"/>
              <w:rPr>
                <w:sz w:val="18"/>
                <w:szCs w:val="18"/>
              </w:rPr>
            </w:pPr>
            <w:r w:rsidRPr="0036018D">
              <w:rPr>
                <w:sz w:val="18"/>
                <w:szCs w:val="18"/>
              </w:rPr>
              <w:t>692</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959BD" w:rsidP="009959BD">
            <w:pPr>
              <w:jc w:val="right"/>
              <w:rPr>
                <w:color w:val="000000"/>
                <w:sz w:val="18"/>
                <w:szCs w:val="18"/>
              </w:rPr>
            </w:pPr>
            <w:r w:rsidRPr="0036018D">
              <w:rPr>
                <w:color w:val="000000"/>
                <w:sz w:val="18"/>
                <w:szCs w:val="18"/>
              </w:rPr>
              <w:t>-2,81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959BD" w:rsidRPr="0036018D" w:rsidRDefault="00926F8E" w:rsidP="009959BD">
            <w:pPr>
              <w:spacing w:before="40" w:after="40"/>
              <w:ind w:left="-49" w:right="-50"/>
              <w:jc w:val="right"/>
              <w:rPr>
                <w:sz w:val="18"/>
                <w:szCs w:val="18"/>
              </w:rPr>
            </w:pPr>
            <w:r>
              <w:rPr>
                <w:sz w:val="18"/>
                <w:szCs w:val="18"/>
              </w:rPr>
              <w:t>734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959BD" w:rsidRPr="0036018D" w:rsidRDefault="00926F8E" w:rsidP="009959BD">
            <w:pPr>
              <w:jc w:val="right"/>
              <w:rPr>
                <w:color w:val="000000"/>
                <w:sz w:val="18"/>
                <w:szCs w:val="18"/>
              </w:rPr>
            </w:pPr>
            <w:r>
              <w:rPr>
                <w:color w:val="000000"/>
                <w:sz w:val="18"/>
                <w:szCs w:val="18"/>
              </w:rPr>
              <w:t>6,07</w:t>
            </w:r>
          </w:p>
        </w:tc>
      </w:tr>
    </w:tbl>
    <w:p w:rsidR="009D580D" w:rsidRPr="0036018D" w:rsidRDefault="009D580D" w:rsidP="00DE5464">
      <w:pPr>
        <w:pBdr>
          <w:bottom w:val="single" w:sz="4" w:space="1" w:color="auto"/>
        </w:pBdr>
        <w:spacing w:before="0" w:after="0"/>
      </w:pPr>
    </w:p>
    <w:p w:rsidR="009D580D" w:rsidRPr="0036018D" w:rsidRDefault="009D580D" w:rsidP="00DE5464">
      <w:pPr>
        <w:spacing w:before="0" w:after="0"/>
        <w:rPr>
          <w:b/>
        </w:rPr>
      </w:pPr>
    </w:p>
    <w:p w:rsidR="004B4C95" w:rsidRPr="0036018D" w:rsidRDefault="004B4C95" w:rsidP="00DE5464">
      <w:pPr>
        <w:pStyle w:val="Heading2"/>
        <w:spacing w:before="0"/>
        <w:rPr>
          <w:rFonts w:ascii="Times New Roman" w:hAnsi="Times New Roman" w:cs="Times New Roman"/>
          <w:b w:val="0"/>
          <w:color w:val="auto"/>
          <w:sz w:val="24"/>
        </w:rPr>
      </w:pPr>
      <w:bookmarkStart w:id="16" w:name="_Toc51243922"/>
      <w:r w:rsidRPr="0036018D">
        <w:rPr>
          <w:rFonts w:ascii="Times New Roman" w:hAnsi="Times New Roman" w:cs="Times New Roman"/>
          <w:b w:val="0"/>
          <w:color w:val="auto"/>
          <w:sz w:val="24"/>
        </w:rPr>
        <w:t>SLOBODNA ZONA LUKE PULA</w:t>
      </w:r>
      <w:bookmarkEnd w:id="16"/>
    </w:p>
    <w:p w:rsidR="004B4C95" w:rsidRPr="0036018D" w:rsidRDefault="004B4C95" w:rsidP="00DE5464">
      <w:pPr>
        <w:spacing w:before="0" w:after="0"/>
      </w:pPr>
    </w:p>
    <w:p w:rsidR="008362F2" w:rsidRPr="0036018D" w:rsidRDefault="00196B02" w:rsidP="004D1DD3">
      <w:pPr>
        <w:spacing w:before="0" w:after="0"/>
        <w:jc w:val="both"/>
      </w:pPr>
      <w:r w:rsidRPr="0036018D">
        <w:rPr>
          <w:rFonts w:eastAsia="Times New Roman"/>
          <w:szCs w:val="24"/>
          <w:lang w:eastAsia="hr-HR"/>
        </w:rPr>
        <w:t xml:space="preserve">Slobodna zona luke Pula </w:t>
      </w:r>
      <w:r w:rsidR="003A158C" w:rsidRPr="0036018D">
        <w:rPr>
          <w:rFonts w:eastAsia="Times New Roman"/>
          <w:szCs w:val="24"/>
          <w:lang w:eastAsia="hr-HR"/>
        </w:rPr>
        <w:t>nalazi se u Istarskoj županiji, na području Grada Pule. O</w:t>
      </w:r>
      <w:r w:rsidRPr="0036018D">
        <w:rPr>
          <w:rFonts w:eastAsia="Times New Roman"/>
          <w:szCs w:val="24"/>
          <w:lang w:eastAsia="hr-HR"/>
        </w:rPr>
        <w:t>snovana je Odlukom o davanju suglasnost Lučkoj upravi Pula za osnivanje Slobodne zone luke Pula (Narodne novine, br</w:t>
      </w:r>
      <w:r w:rsidR="00F6450D" w:rsidRPr="0036018D">
        <w:rPr>
          <w:rFonts w:eastAsia="Times New Roman"/>
          <w:szCs w:val="24"/>
          <w:lang w:eastAsia="hr-HR"/>
        </w:rPr>
        <w:t>oj</w:t>
      </w:r>
      <w:r w:rsidRPr="0036018D">
        <w:rPr>
          <w:rFonts w:eastAsia="Times New Roman"/>
          <w:szCs w:val="24"/>
          <w:lang w:eastAsia="hr-HR"/>
        </w:rPr>
        <w:t xml:space="preserve"> 25/99)</w:t>
      </w:r>
      <w:r w:rsidR="008362F2" w:rsidRPr="0036018D">
        <w:rPr>
          <w:rFonts w:eastAsia="Times New Roman"/>
          <w:szCs w:val="24"/>
          <w:lang w:eastAsia="hr-HR"/>
        </w:rPr>
        <w:t>.</w:t>
      </w:r>
      <w:r w:rsidR="008362F2" w:rsidRPr="0036018D">
        <w:t xml:space="preserve"> Odlukom nije određeno vremensko razdoblje na koje je dodijeljena suglasnost za osnivanje slobodne zone.</w:t>
      </w:r>
    </w:p>
    <w:p w:rsidR="00E806C6" w:rsidRPr="0036018D" w:rsidRDefault="00E806C6" w:rsidP="00052878">
      <w:pPr>
        <w:spacing w:before="0" w:after="0"/>
        <w:jc w:val="both"/>
        <w:rPr>
          <w:rFonts w:eastAsia="Times New Roman"/>
          <w:szCs w:val="24"/>
          <w:lang w:eastAsia="hr-HR"/>
        </w:rPr>
      </w:pPr>
    </w:p>
    <w:p w:rsidR="00196B02" w:rsidRPr="0036018D" w:rsidRDefault="00196B02" w:rsidP="00052878">
      <w:pPr>
        <w:spacing w:before="0" w:after="0"/>
        <w:jc w:val="both"/>
        <w:rPr>
          <w:rFonts w:eastAsia="Times New Roman"/>
          <w:szCs w:val="24"/>
          <w:lang w:eastAsia="hr-HR"/>
        </w:rPr>
      </w:pPr>
      <w:r w:rsidRPr="0036018D">
        <w:rPr>
          <w:rFonts w:eastAsia="Times New Roman"/>
          <w:szCs w:val="24"/>
          <w:lang w:eastAsia="hr-HR"/>
        </w:rPr>
        <w:t>Slobodna zona luke Pula posluje na području površine od 59.848 m</w:t>
      </w:r>
      <w:r w:rsidRPr="0036018D">
        <w:rPr>
          <w:rFonts w:eastAsia="Times New Roman"/>
          <w:szCs w:val="24"/>
          <w:vertAlign w:val="superscript"/>
          <w:lang w:eastAsia="hr-HR"/>
        </w:rPr>
        <w:t>2</w:t>
      </w:r>
      <w:r w:rsidRPr="0036018D">
        <w:rPr>
          <w:rFonts w:eastAsia="Times New Roman"/>
          <w:szCs w:val="24"/>
          <w:lang w:eastAsia="hr-HR"/>
        </w:rPr>
        <w:t>, od čega je 39.373 m</w:t>
      </w:r>
      <w:r w:rsidRPr="0036018D">
        <w:rPr>
          <w:rFonts w:eastAsia="Times New Roman"/>
          <w:szCs w:val="24"/>
          <w:vertAlign w:val="superscript"/>
          <w:lang w:eastAsia="hr-HR"/>
        </w:rPr>
        <w:t>2</w:t>
      </w:r>
      <w:r w:rsidRPr="0036018D">
        <w:rPr>
          <w:rFonts w:eastAsia="Times New Roman"/>
          <w:szCs w:val="24"/>
          <w:lang w:eastAsia="hr-HR"/>
        </w:rPr>
        <w:t xml:space="preserve"> površine slobodno.</w:t>
      </w:r>
      <w:r w:rsidR="00756A00" w:rsidRPr="0036018D">
        <w:rPr>
          <w:rFonts w:eastAsia="Times New Roman"/>
          <w:szCs w:val="24"/>
          <w:lang w:eastAsia="hr-HR"/>
        </w:rPr>
        <w:t xml:space="preserve"> </w:t>
      </w:r>
      <w:r w:rsidRPr="0036018D">
        <w:rPr>
          <w:rFonts w:eastAsia="Times New Roman"/>
          <w:szCs w:val="24"/>
          <w:lang w:eastAsia="hr-HR"/>
        </w:rPr>
        <w:t>Slobodna zona je u potpunosti infrastrukturno opremljena.</w:t>
      </w:r>
    </w:p>
    <w:p w:rsidR="00E806C6" w:rsidRPr="0036018D" w:rsidRDefault="00E806C6" w:rsidP="00052878">
      <w:pPr>
        <w:spacing w:before="0" w:after="0"/>
        <w:jc w:val="both"/>
        <w:rPr>
          <w:rFonts w:eastAsia="Times New Roman"/>
          <w:szCs w:val="24"/>
          <w:lang w:eastAsia="hr-HR"/>
        </w:rPr>
      </w:pPr>
    </w:p>
    <w:p w:rsidR="00F81D17" w:rsidRDefault="00CF07DB" w:rsidP="00673082">
      <w:pPr>
        <w:spacing w:before="0" w:after="0"/>
        <w:jc w:val="both"/>
        <w:rPr>
          <w:rFonts w:eastAsia="Times New Roman"/>
          <w:szCs w:val="24"/>
          <w:lang w:eastAsia="hr-HR"/>
        </w:rPr>
      </w:pPr>
      <w:r w:rsidRPr="0036018D">
        <w:rPr>
          <w:rFonts w:eastAsia="Times New Roman"/>
          <w:szCs w:val="24"/>
          <w:lang w:eastAsia="hr-HR"/>
        </w:rPr>
        <w:t xml:space="preserve">Na području Slobodne zone </w:t>
      </w:r>
      <w:r w:rsidR="00052878" w:rsidRPr="0036018D">
        <w:rPr>
          <w:rFonts w:eastAsia="Times New Roman"/>
          <w:szCs w:val="24"/>
          <w:lang w:eastAsia="hr-HR"/>
        </w:rPr>
        <w:t>u 201</w:t>
      </w:r>
      <w:r w:rsidR="00BC7704">
        <w:rPr>
          <w:rFonts w:eastAsia="Times New Roman"/>
          <w:szCs w:val="24"/>
          <w:lang w:eastAsia="hr-HR"/>
        </w:rPr>
        <w:t>9</w:t>
      </w:r>
      <w:r w:rsidR="00052878" w:rsidRPr="0036018D">
        <w:rPr>
          <w:rFonts w:eastAsia="Times New Roman"/>
          <w:szCs w:val="24"/>
          <w:lang w:eastAsia="hr-HR"/>
        </w:rPr>
        <w:t xml:space="preserve">. godini </w:t>
      </w:r>
      <w:r w:rsidRPr="0036018D">
        <w:rPr>
          <w:rFonts w:eastAsia="Times New Roman"/>
          <w:szCs w:val="24"/>
          <w:lang w:eastAsia="hr-HR"/>
        </w:rPr>
        <w:t xml:space="preserve">poslovalo je </w:t>
      </w:r>
      <w:r w:rsidR="00A9189E">
        <w:rPr>
          <w:rFonts w:eastAsia="Times New Roman"/>
          <w:szCs w:val="24"/>
          <w:lang w:eastAsia="hr-HR"/>
        </w:rPr>
        <w:t>deset</w:t>
      </w:r>
      <w:r w:rsidR="005124B2" w:rsidRPr="0036018D">
        <w:rPr>
          <w:rFonts w:eastAsia="Times New Roman"/>
          <w:szCs w:val="24"/>
          <w:lang w:eastAsia="hr-HR"/>
        </w:rPr>
        <w:t xml:space="preserve"> korisnika </w:t>
      </w:r>
      <w:r w:rsidR="003A158C" w:rsidRPr="0036018D">
        <w:rPr>
          <w:rFonts w:eastAsia="Times New Roman"/>
          <w:szCs w:val="24"/>
          <w:lang w:eastAsia="hr-HR"/>
        </w:rPr>
        <w:t xml:space="preserve">što je </w:t>
      </w:r>
      <w:r w:rsidR="00BC7704">
        <w:rPr>
          <w:rFonts w:eastAsia="Times New Roman"/>
          <w:szCs w:val="24"/>
          <w:lang w:eastAsia="hr-HR"/>
        </w:rPr>
        <w:t>na razini prethodne godine</w:t>
      </w:r>
      <w:r w:rsidR="005124B2" w:rsidRPr="0036018D">
        <w:rPr>
          <w:rFonts w:eastAsia="Times New Roman"/>
          <w:szCs w:val="24"/>
          <w:lang w:eastAsia="hr-HR"/>
        </w:rPr>
        <w:t>.</w:t>
      </w:r>
      <w:r w:rsidRPr="0036018D">
        <w:rPr>
          <w:rFonts w:eastAsia="Times New Roman"/>
          <w:szCs w:val="24"/>
          <w:lang w:eastAsia="hr-HR"/>
        </w:rPr>
        <w:t xml:space="preserve"> Korisnici Slobodne zone luke Pula u 201</w:t>
      </w:r>
      <w:r w:rsidR="00BC7704">
        <w:rPr>
          <w:rFonts w:eastAsia="Times New Roman"/>
          <w:szCs w:val="24"/>
          <w:lang w:eastAsia="hr-HR"/>
        </w:rPr>
        <w:t>9</w:t>
      </w:r>
      <w:r w:rsidRPr="0036018D">
        <w:rPr>
          <w:rFonts w:eastAsia="Times New Roman"/>
          <w:szCs w:val="24"/>
          <w:lang w:eastAsia="hr-HR"/>
        </w:rPr>
        <w:t xml:space="preserve">. godini zapošljavali su </w:t>
      </w:r>
      <w:r w:rsidR="00BC7704">
        <w:rPr>
          <w:rFonts w:eastAsia="Times New Roman"/>
          <w:szCs w:val="24"/>
          <w:lang w:eastAsia="hr-HR"/>
        </w:rPr>
        <w:t xml:space="preserve">190 radnika što je za 47,51 % manje </w:t>
      </w:r>
      <w:r w:rsidR="003A158C" w:rsidRPr="0036018D">
        <w:rPr>
          <w:rFonts w:eastAsia="Times New Roman"/>
          <w:szCs w:val="24"/>
          <w:lang w:eastAsia="hr-HR"/>
        </w:rPr>
        <w:t>nego prethodne</w:t>
      </w:r>
      <w:r w:rsidRPr="0036018D">
        <w:rPr>
          <w:rFonts w:eastAsia="Times New Roman"/>
          <w:szCs w:val="24"/>
          <w:lang w:eastAsia="hr-HR"/>
        </w:rPr>
        <w:t xml:space="preserve"> godine. </w:t>
      </w:r>
    </w:p>
    <w:p w:rsidR="00A9189E" w:rsidRPr="0036018D" w:rsidRDefault="00A9189E" w:rsidP="00673082">
      <w:pPr>
        <w:spacing w:before="0" w:after="0"/>
        <w:jc w:val="both"/>
        <w:rPr>
          <w:rFonts w:eastAsia="Times New Roman"/>
          <w:szCs w:val="24"/>
          <w:lang w:eastAsia="hr-HR"/>
        </w:rPr>
      </w:pPr>
    </w:p>
    <w:p w:rsidR="00B636DE" w:rsidRPr="0036018D" w:rsidRDefault="00B636DE" w:rsidP="00673082">
      <w:pPr>
        <w:spacing w:before="0" w:after="0"/>
        <w:jc w:val="both"/>
        <w:rPr>
          <w:rFonts w:eastAsia="Times New Roman"/>
          <w:szCs w:val="24"/>
          <w:highlight w:val="yellow"/>
          <w:lang w:eastAsia="hr-HR"/>
        </w:rPr>
      </w:pPr>
      <w:r w:rsidRPr="0036018D">
        <w:rPr>
          <w:rFonts w:eastAsia="Times New Roman"/>
          <w:szCs w:val="24"/>
          <w:lang w:eastAsia="hr-HR"/>
        </w:rPr>
        <w:t>Pet korisnika Slobodne zone bavi se proizvodnjom, četiri se bave pružanjem usluga servisa, a jedan skladištenjem.</w:t>
      </w:r>
      <w:r w:rsidR="002252B3">
        <w:rPr>
          <w:rFonts w:eastAsia="Times New Roman"/>
          <w:szCs w:val="24"/>
          <w:lang w:eastAsia="hr-HR"/>
        </w:rPr>
        <w:t xml:space="preserve"> Udio proizvodno-prerađivačke djelatnosti u ukupnom prihodu korisnika Slobodne zone luke Pula u promatranom razdoblju iznosio je 62 %.</w:t>
      </w:r>
    </w:p>
    <w:p w:rsidR="00E806C6" w:rsidRPr="0036018D" w:rsidRDefault="00E806C6" w:rsidP="00673082">
      <w:pPr>
        <w:spacing w:before="0" w:after="0"/>
        <w:jc w:val="both"/>
      </w:pPr>
    </w:p>
    <w:p w:rsidR="00196B02" w:rsidRPr="0036018D" w:rsidRDefault="00F81D17" w:rsidP="00673082">
      <w:pPr>
        <w:spacing w:before="0" w:after="0"/>
        <w:jc w:val="both"/>
        <w:rPr>
          <w:rFonts w:eastAsia="Times New Roman"/>
          <w:szCs w:val="24"/>
          <w:lang w:eastAsia="hr-HR"/>
        </w:rPr>
      </w:pPr>
      <w:r w:rsidRPr="0036018D">
        <w:t>Ukupni prihod korisnika Slobodne zone luke P</w:t>
      </w:r>
      <w:r w:rsidR="00052878" w:rsidRPr="0036018D">
        <w:t>ula</w:t>
      </w:r>
      <w:r w:rsidRPr="0036018D">
        <w:t xml:space="preserve"> u 201</w:t>
      </w:r>
      <w:r w:rsidR="00BC7704">
        <w:t>9</w:t>
      </w:r>
      <w:r w:rsidRPr="0036018D">
        <w:t xml:space="preserve">. godini iznosio je </w:t>
      </w:r>
      <w:r w:rsidR="00BC7704">
        <w:t xml:space="preserve">74.496.789,16 kuna </w:t>
      </w:r>
      <w:r w:rsidR="004F51FC" w:rsidRPr="0036018D">
        <w:t xml:space="preserve">ili </w:t>
      </w:r>
      <w:r w:rsidR="00BC7704">
        <w:t>9,81</w:t>
      </w:r>
      <w:r w:rsidR="00F6450D" w:rsidRPr="0036018D">
        <w:t xml:space="preserve"> </w:t>
      </w:r>
      <w:r w:rsidR="004F51FC" w:rsidRPr="0036018D">
        <w:t xml:space="preserve">% </w:t>
      </w:r>
      <w:r w:rsidR="003A158C" w:rsidRPr="0036018D">
        <w:t>manj</w:t>
      </w:r>
      <w:r w:rsidR="004F51FC" w:rsidRPr="0036018D">
        <w:t>e nego u prethodno</w:t>
      </w:r>
      <w:r w:rsidR="00C07E83" w:rsidRPr="0036018D">
        <w:t>j</w:t>
      </w:r>
      <w:r w:rsidR="004F51FC" w:rsidRPr="0036018D">
        <w:t xml:space="preserve"> </w:t>
      </w:r>
      <w:r w:rsidR="00C07E83" w:rsidRPr="0036018D">
        <w:t>godini</w:t>
      </w:r>
      <w:r w:rsidR="004F51FC" w:rsidRPr="0036018D">
        <w:t xml:space="preserve">. </w:t>
      </w:r>
      <w:r w:rsidR="00196B02" w:rsidRPr="0036018D">
        <w:rPr>
          <w:rFonts w:eastAsia="Times New Roman"/>
          <w:szCs w:val="24"/>
          <w:lang w:eastAsia="hr-HR"/>
        </w:rPr>
        <w:t xml:space="preserve">Korisnici </w:t>
      </w:r>
      <w:r w:rsidR="004F51FC" w:rsidRPr="0036018D">
        <w:rPr>
          <w:rFonts w:eastAsia="Times New Roman"/>
          <w:szCs w:val="24"/>
          <w:lang w:eastAsia="hr-HR"/>
        </w:rPr>
        <w:t xml:space="preserve">su u navedenome razdoblju ostvarili </w:t>
      </w:r>
      <w:r w:rsidR="00BC7704">
        <w:rPr>
          <w:rFonts w:eastAsia="Times New Roman"/>
          <w:szCs w:val="24"/>
          <w:lang w:eastAsia="hr-HR"/>
        </w:rPr>
        <w:t xml:space="preserve">gubitak u iznosu od 1.778.817,71 kunu dok je u prethodnom razdoblju ostvarena dobit u iznosu od </w:t>
      </w:r>
      <w:r w:rsidR="003A158C" w:rsidRPr="0036018D">
        <w:rPr>
          <w:rFonts w:eastAsia="Times New Roman"/>
          <w:szCs w:val="24"/>
          <w:lang w:eastAsia="hr-HR"/>
        </w:rPr>
        <w:t>21.440.411,00</w:t>
      </w:r>
      <w:r w:rsidR="005124B2" w:rsidRPr="0036018D">
        <w:rPr>
          <w:rFonts w:eastAsia="Times New Roman"/>
          <w:szCs w:val="24"/>
          <w:lang w:eastAsia="hr-HR"/>
        </w:rPr>
        <w:t xml:space="preserve"> kuna</w:t>
      </w:r>
      <w:r w:rsidR="00BC7704">
        <w:rPr>
          <w:rFonts w:eastAsia="Times New Roman"/>
          <w:szCs w:val="24"/>
          <w:lang w:eastAsia="hr-HR"/>
        </w:rPr>
        <w:t>.</w:t>
      </w:r>
    </w:p>
    <w:p w:rsidR="005124B2" w:rsidRPr="0036018D" w:rsidRDefault="005124B2" w:rsidP="00673082">
      <w:pPr>
        <w:spacing w:before="0" w:after="0"/>
        <w:jc w:val="both"/>
        <w:rPr>
          <w:rFonts w:eastAsia="Times New Roman"/>
          <w:szCs w:val="24"/>
          <w:lang w:eastAsia="hr-HR"/>
        </w:rPr>
      </w:pPr>
    </w:p>
    <w:p w:rsidR="00F6450D" w:rsidRDefault="003A158C" w:rsidP="00673082">
      <w:pPr>
        <w:spacing w:before="0" w:after="0"/>
        <w:jc w:val="both"/>
      </w:pPr>
      <w:r w:rsidRPr="0036018D">
        <w:t>Izvoz korisnika, uključujući i isporuku dobara na tržište Europske unije, u 201</w:t>
      </w:r>
      <w:r w:rsidR="00BC7704">
        <w:t>9</w:t>
      </w:r>
      <w:r w:rsidRPr="0036018D">
        <w:t xml:space="preserve">. godini iznosio je </w:t>
      </w:r>
      <w:r w:rsidR="00370FBA">
        <w:t>73.751.821,11</w:t>
      </w:r>
      <w:r w:rsidR="00BC7704">
        <w:t xml:space="preserve"> kuna </w:t>
      </w:r>
      <w:r w:rsidR="00370FBA">
        <w:t xml:space="preserve">ili 9,81% manje nego u 2018. godini. </w:t>
      </w:r>
      <w:r w:rsidR="00370FBA" w:rsidRPr="00370FBA">
        <w:t>Najvažnij</w:t>
      </w:r>
      <w:r w:rsidR="00370FBA">
        <w:t>e</w:t>
      </w:r>
      <w:r w:rsidR="00370FBA" w:rsidRPr="00370FBA">
        <w:t xml:space="preserve"> izvozn</w:t>
      </w:r>
      <w:r w:rsidR="00370FBA">
        <w:t>o</w:t>
      </w:r>
      <w:r w:rsidR="00370FBA" w:rsidRPr="00370FBA">
        <w:t xml:space="preserve"> tržišt</w:t>
      </w:r>
      <w:r w:rsidR="00370FBA">
        <w:t>e</w:t>
      </w:r>
      <w:r w:rsidR="00370FBA" w:rsidRPr="00370FBA">
        <w:t xml:space="preserve"> u 2019. godini bil</w:t>
      </w:r>
      <w:r w:rsidR="00370FBA">
        <w:t>o je</w:t>
      </w:r>
      <w:r w:rsidR="00370FBA" w:rsidRPr="00370FBA">
        <w:t xml:space="preserve"> tržišt</w:t>
      </w:r>
      <w:r w:rsidR="00370FBA">
        <w:t>e</w:t>
      </w:r>
      <w:r w:rsidR="00370FBA" w:rsidRPr="00370FBA">
        <w:t xml:space="preserve"> Italije.</w:t>
      </w:r>
    </w:p>
    <w:p w:rsidR="002252B3" w:rsidRDefault="002252B3" w:rsidP="00673082">
      <w:pPr>
        <w:spacing w:before="0" w:after="0"/>
        <w:jc w:val="both"/>
      </w:pPr>
    </w:p>
    <w:p w:rsidR="002252B3" w:rsidRPr="0036018D" w:rsidRDefault="002252B3" w:rsidP="00673082">
      <w:pPr>
        <w:spacing w:before="0" w:after="0"/>
        <w:jc w:val="both"/>
        <w:rPr>
          <w:rFonts w:eastAsia="Times New Roman"/>
          <w:szCs w:val="24"/>
          <w:lang w:eastAsia="hr-HR"/>
        </w:rPr>
      </w:pPr>
      <w:r w:rsidRPr="002252B3">
        <w:rPr>
          <w:rFonts w:eastAsia="Times New Roman"/>
          <w:szCs w:val="24"/>
          <w:lang w:eastAsia="hr-HR"/>
        </w:rPr>
        <w:t>Na p</w:t>
      </w:r>
      <w:r>
        <w:rPr>
          <w:rFonts w:eastAsia="Times New Roman"/>
          <w:szCs w:val="24"/>
          <w:lang w:eastAsia="hr-HR"/>
        </w:rPr>
        <w:t>odručju Slobodne zone luke Pula</w:t>
      </w:r>
      <w:r w:rsidRPr="002252B3">
        <w:rPr>
          <w:rFonts w:eastAsia="Times New Roman"/>
          <w:szCs w:val="24"/>
          <w:lang w:eastAsia="hr-HR"/>
        </w:rPr>
        <w:t xml:space="preserve"> u 2019. godini izvršena su ulaganja u vrijednosti od </w:t>
      </w:r>
      <w:r>
        <w:rPr>
          <w:rFonts w:eastAsia="Times New Roman"/>
          <w:szCs w:val="24"/>
          <w:lang w:eastAsia="hr-HR"/>
        </w:rPr>
        <w:t>1.100.000,00</w:t>
      </w:r>
      <w:r w:rsidRPr="002252B3">
        <w:rPr>
          <w:rFonts w:eastAsia="Times New Roman"/>
          <w:szCs w:val="24"/>
          <w:lang w:eastAsia="hr-HR"/>
        </w:rPr>
        <w:t xml:space="preserve"> kuna</w:t>
      </w:r>
      <w:r>
        <w:rPr>
          <w:rFonts w:eastAsia="Times New Roman"/>
          <w:szCs w:val="24"/>
          <w:lang w:eastAsia="hr-HR"/>
        </w:rPr>
        <w:t>.</w:t>
      </w:r>
    </w:p>
    <w:p w:rsidR="00E806C6" w:rsidRPr="0036018D" w:rsidRDefault="00E806C6" w:rsidP="00673082">
      <w:pPr>
        <w:spacing w:before="0" w:after="0"/>
        <w:jc w:val="both"/>
        <w:rPr>
          <w:rFonts w:eastAsia="Times New Roman"/>
          <w:szCs w:val="24"/>
          <w:lang w:eastAsia="hr-HR"/>
        </w:rPr>
      </w:pPr>
    </w:p>
    <w:tbl>
      <w:tblPr>
        <w:tblStyle w:val="TableGrid"/>
        <w:tblW w:w="5012" w:type="pct"/>
        <w:tblInd w:w="-5" w:type="dxa"/>
        <w:tblLayout w:type="fixed"/>
        <w:tblLook w:val="04A0" w:firstRow="1" w:lastRow="0" w:firstColumn="1" w:lastColumn="0" w:noHBand="0" w:noVBand="1"/>
      </w:tblPr>
      <w:tblGrid>
        <w:gridCol w:w="1590"/>
        <w:gridCol w:w="996"/>
        <w:gridCol w:w="996"/>
        <w:gridCol w:w="786"/>
        <w:gridCol w:w="786"/>
        <w:gridCol w:w="786"/>
        <w:gridCol w:w="786"/>
        <w:gridCol w:w="786"/>
        <w:gridCol w:w="786"/>
        <w:gridCol w:w="786"/>
      </w:tblGrid>
      <w:tr w:rsidR="00370FBA" w:rsidRPr="0036018D" w:rsidTr="00A82BF6">
        <w:trPr>
          <w:cantSplit/>
        </w:trPr>
        <w:tc>
          <w:tcPr>
            <w:tcW w:w="1590" w:type="dxa"/>
            <w:tcBorders>
              <w:top w:val="single" w:sz="12" w:space="0" w:color="auto"/>
              <w:bottom w:val="single" w:sz="12" w:space="0" w:color="auto"/>
              <w:right w:val="single" w:sz="12" w:space="0" w:color="auto"/>
            </w:tcBorders>
            <w:shd w:val="clear" w:color="auto" w:fill="F2F2F2" w:themeFill="background1" w:themeFillShade="F2"/>
          </w:tcPr>
          <w:p w:rsidR="00370FBA" w:rsidRPr="0036018D" w:rsidRDefault="00370FBA" w:rsidP="00370FBA">
            <w:pPr>
              <w:spacing w:before="120" w:after="120"/>
              <w:ind w:left="-51"/>
              <w:rPr>
                <w:sz w:val="18"/>
                <w:szCs w:val="18"/>
              </w:rPr>
            </w:pPr>
            <w:r w:rsidRPr="0036018D">
              <w:rPr>
                <w:b/>
                <w:sz w:val="18"/>
                <w:szCs w:val="18"/>
              </w:rPr>
              <w:t>Godina</w:t>
            </w:r>
          </w:p>
        </w:tc>
        <w:tc>
          <w:tcPr>
            <w:tcW w:w="996" w:type="dxa"/>
            <w:tcBorders>
              <w:top w:val="single" w:sz="12" w:space="0" w:color="auto"/>
              <w:bottom w:val="single" w:sz="12" w:space="0" w:color="auto"/>
            </w:tcBorders>
          </w:tcPr>
          <w:p w:rsidR="00370FBA" w:rsidRPr="0036018D" w:rsidRDefault="00370FBA" w:rsidP="00370FBA">
            <w:pPr>
              <w:spacing w:before="120" w:after="120"/>
              <w:ind w:left="-51"/>
              <w:jc w:val="center"/>
              <w:rPr>
                <w:b/>
                <w:sz w:val="18"/>
                <w:szCs w:val="18"/>
              </w:rPr>
            </w:pPr>
            <w:r w:rsidRPr="0036018D">
              <w:rPr>
                <w:b/>
                <w:sz w:val="18"/>
                <w:szCs w:val="18"/>
              </w:rPr>
              <w:t>2015.</w:t>
            </w:r>
          </w:p>
        </w:tc>
        <w:tc>
          <w:tcPr>
            <w:tcW w:w="996" w:type="dxa"/>
            <w:tcBorders>
              <w:top w:val="single" w:sz="12" w:space="0" w:color="auto"/>
              <w:bottom w:val="single" w:sz="12" w:space="0" w:color="auto"/>
              <w:right w:val="single" w:sz="4" w:space="0" w:color="auto"/>
            </w:tcBorders>
          </w:tcPr>
          <w:p w:rsidR="00370FBA" w:rsidRPr="0036018D" w:rsidRDefault="00370FBA" w:rsidP="00370FBA">
            <w:pPr>
              <w:spacing w:before="120" w:after="120"/>
              <w:ind w:left="-51"/>
              <w:jc w:val="center"/>
              <w:rPr>
                <w:b/>
                <w:sz w:val="18"/>
                <w:szCs w:val="18"/>
              </w:rPr>
            </w:pPr>
            <w:r w:rsidRPr="0036018D">
              <w:rPr>
                <w:b/>
                <w:sz w:val="18"/>
                <w:szCs w:val="18"/>
              </w:rPr>
              <w:t>2016.</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370FBA" w:rsidRPr="0036018D" w:rsidRDefault="00370FBA" w:rsidP="00370FBA">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370FBA" w:rsidRPr="0036018D" w:rsidRDefault="00370FBA" w:rsidP="00370FBA">
            <w:pPr>
              <w:spacing w:before="120" w:after="120"/>
              <w:ind w:left="-51"/>
              <w:jc w:val="center"/>
              <w:rPr>
                <w:b/>
                <w:sz w:val="18"/>
                <w:szCs w:val="18"/>
              </w:rPr>
            </w:pPr>
            <w:r w:rsidRPr="0036018D">
              <w:rPr>
                <w:b/>
                <w:sz w:val="18"/>
                <w:szCs w:val="18"/>
              </w:rPr>
              <w:t>2017.</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370FBA" w:rsidRPr="0036018D" w:rsidRDefault="00370FBA" w:rsidP="00370FBA">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370FBA" w:rsidRPr="0036018D" w:rsidRDefault="00370FBA" w:rsidP="00370FBA">
            <w:pPr>
              <w:spacing w:before="120" w:after="120"/>
              <w:ind w:left="-51"/>
              <w:jc w:val="center"/>
              <w:rPr>
                <w:b/>
                <w:sz w:val="18"/>
                <w:szCs w:val="18"/>
              </w:rPr>
            </w:pPr>
            <w:r w:rsidRPr="0036018D">
              <w:rPr>
                <w:b/>
                <w:sz w:val="18"/>
                <w:szCs w:val="18"/>
              </w:rPr>
              <w:t>2018.</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370FBA" w:rsidRPr="0036018D" w:rsidRDefault="00370FBA" w:rsidP="00370FBA">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370FBA" w:rsidRPr="0036018D" w:rsidRDefault="00370FBA" w:rsidP="00370FBA">
            <w:pPr>
              <w:spacing w:before="120" w:after="120"/>
              <w:ind w:left="-51"/>
              <w:jc w:val="center"/>
              <w:rPr>
                <w:b/>
                <w:sz w:val="18"/>
                <w:szCs w:val="18"/>
              </w:rPr>
            </w:pPr>
            <w:r w:rsidRPr="0036018D">
              <w:rPr>
                <w:b/>
                <w:sz w:val="18"/>
                <w:szCs w:val="18"/>
              </w:rPr>
              <w:t>201</w:t>
            </w:r>
            <w:r>
              <w:rPr>
                <w:b/>
                <w:sz w:val="18"/>
                <w:szCs w:val="18"/>
              </w:rPr>
              <w:t>9</w:t>
            </w: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370FBA" w:rsidRPr="0036018D" w:rsidRDefault="00370FBA" w:rsidP="00370FBA">
            <w:pPr>
              <w:spacing w:before="120" w:after="120"/>
              <w:ind w:left="-51"/>
              <w:jc w:val="center"/>
              <w:rPr>
                <w:b/>
                <w:sz w:val="18"/>
                <w:szCs w:val="18"/>
              </w:rPr>
            </w:pPr>
            <w:r w:rsidRPr="0036018D">
              <w:rPr>
                <w:b/>
                <w:sz w:val="18"/>
                <w:szCs w:val="18"/>
              </w:rPr>
              <w:t>%</w:t>
            </w:r>
          </w:p>
        </w:tc>
      </w:tr>
      <w:tr w:rsidR="00370FBA" w:rsidRPr="0036018D" w:rsidTr="00A82BF6">
        <w:trPr>
          <w:cantSplit/>
        </w:trPr>
        <w:tc>
          <w:tcPr>
            <w:tcW w:w="1590" w:type="dxa"/>
            <w:tcBorders>
              <w:top w:val="single" w:sz="12" w:space="0" w:color="auto"/>
              <w:right w:val="single" w:sz="12" w:space="0" w:color="auto"/>
            </w:tcBorders>
            <w:shd w:val="clear" w:color="auto" w:fill="F2F2F2" w:themeFill="background1" w:themeFillShade="F2"/>
          </w:tcPr>
          <w:p w:rsidR="00370FBA" w:rsidRPr="0036018D" w:rsidRDefault="00370FBA" w:rsidP="00370FBA">
            <w:pPr>
              <w:spacing w:before="40" w:after="40"/>
              <w:ind w:left="-49"/>
              <w:rPr>
                <w:sz w:val="18"/>
                <w:szCs w:val="18"/>
              </w:rPr>
            </w:pPr>
            <w:r w:rsidRPr="0036018D">
              <w:rPr>
                <w:b/>
                <w:sz w:val="18"/>
                <w:szCs w:val="18"/>
              </w:rPr>
              <w:t>Prihod</w:t>
            </w:r>
            <w:r w:rsidRPr="0036018D">
              <w:rPr>
                <w:sz w:val="18"/>
                <w:szCs w:val="18"/>
              </w:rPr>
              <w:t>, mil. HRK</w:t>
            </w:r>
          </w:p>
        </w:tc>
        <w:tc>
          <w:tcPr>
            <w:tcW w:w="996" w:type="dxa"/>
            <w:tcBorders>
              <w:top w:val="single" w:sz="12" w:space="0" w:color="auto"/>
            </w:tcBorders>
            <w:vAlign w:val="center"/>
          </w:tcPr>
          <w:p w:rsidR="00370FBA" w:rsidRPr="0036018D" w:rsidRDefault="00370FBA" w:rsidP="00370FBA">
            <w:pPr>
              <w:spacing w:before="40" w:after="40"/>
              <w:ind w:left="-49" w:right="-50"/>
              <w:jc w:val="right"/>
              <w:rPr>
                <w:sz w:val="18"/>
                <w:szCs w:val="18"/>
              </w:rPr>
            </w:pPr>
            <w:r w:rsidRPr="0036018D">
              <w:rPr>
                <w:sz w:val="18"/>
                <w:szCs w:val="18"/>
              </w:rPr>
              <w:t>78,78</w:t>
            </w:r>
          </w:p>
        </w:tc>
        <w:tc>
          <w:tcPr>
            <w:tcW w:w="996" w:type="dxa"/>
            <w:tcBorders>
              <w:top w:val="single" w:sz="12" w:space="0" w:color="auto"/>
              <w:right w:val="single" w:sz="4" w:space="0" w:color="auto"/>
            </w:tcBorders>
            <w:vAlign w:val="center"/>
          </w:tcPr>
          <w:p w:rsidR="00370FBA" w:rsidRPr="0036018D" w:rsidRDefault="00370FBA" w:rsidP="00370FBA">
            <w:pPr>
              <w:spacing w:before="40" w:after="40"/>
              <w:ind w:left="-49" w:right="-50"/>
              <w:jc w:val="right"/>
              <w:rPr>
                <w:sz w:val="18"/>
                <w:szCs w:val="18"/>
              </w:rPr>
            </w:pPr>
            <w:r w:rsidRPr="0036018D">
              <w:rPr>
                <w:sz w:val="18"/>
                <w:szCs w:val="18"/>
              </w:rPr>
              <w:t>96,6</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22,6</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109,27</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13,13</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82,6</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-24,41</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Pr>
                <w:sz w:val="18"/>
                <w:szCs w:val="18"/>
              </w:rPr>
              <w:t>74,5</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Pr>
                <w:color w:val="000000"/>
                <w:sz w:val="18"/>
                <w:szCs w:val="18"/>
              </w:rPr>
              <w:t>-9,81</w:t>
            </w:r>
          </w:p>
        </w:tc>
      </w:tr>
      <w:tr w:rsidR="00370FBA" w:rsidRPr="0036018D" w:rsidTr="00A82BF6">
        <w:trPr>
          <w:cantSplit/>
        </w:trPr>
        <w:tc>
          <w:tcPr>
            <w:tcW w:w="1590" w:type="dxa"/>
            <w:tcBorders>
              <w:right w:val="single" w:sz="12" w:space="0" w:color="auto"/>
            </w:tcBorders>
            <w:shd w:val="clear" w:color="auto" w:fill="F2F2F2" w:themeFill="background1" w:themeFillShade="F2"/>
          </w:tcPr>
          <w:p w:rsidR="00370FBA" w:rsidRPr="0036018D" w:rsidRDefault="00370FBA" w:rsidP="00370FBA">
            <w:pPr>
              <w:spacing w:before="40" w:after="40"/>
              <w:ind w:left="-49"/>
              <w:rPr>
                <w:b/>
                <w:sz w:val="18"/>
                <w:szCs w:val="18"/>
              </w:rPr>
            </w:pPr>
            <w:r w:rsidRPr="0036018D">
              <w:rPr>
                <w:b/>
                <w:sz w:val="18"/>
                <w:szCs w:val="18"/>
              </w:rPr>
              <w:t>Dobit</w:t>
            </w:r>
            <w:r w:rsidRPr="0036018D">
              <w:rPr>
                <w:sz w:val="18"/>
                <w:szCs w:val="18"/>
              </w:rPr>
              <w:t>, mil. HRK</w:t>
            </w:r>
          </w:p>
        </w:tc>
        <w:tc>
          <w:tcPr>
            <w:tcW w:w="996" w:type="dxa"/>
            <w:vAlign w:val="center"/>
          </w:tcPr>
          <w:p w:rsidR="00370FBA" w:rsidRPr="0036018D" w:rsidRDefault="00370FBA" w:rsidP="00370FBA">
            <w:pPr>
              <w:spacing w:before="40" w:after="40"/>
              <w:ind w:left="-49" w:right="-50"/>
              <w:jc w:val="right"/>
              <w:rPr>
                <w:sz w:val="18"/>
                <w:szCs w:val="18"/>
              </w:rPr>
            </w:pPr>
            <w:r w:rsidRPr="0036018D">
              <w:rPr>
                <w:sz w:val="18"/>
                <w:szCs w:val="18"/>
              </w:rPr>
              <w:t>-7,58</w:t>
            </w:r>
          </w:p>
        </w:tc>
        <w:tc>
          <w:tcPr>
            <w:tcW w:w="996" w:type="dxa"/>
            <w:tcBorders>
              <w:right w:val="single" w:sz="4" w:space="0" w:color="auto"/>
            </w:tcBorders>
            <w:vAlign w:val="center"/>
          </w:tcPr>
          <w:p w:rsidR="00370FBA" w:rsidRPr="0036018D" w:rsidRDefault="00370FBA" w:rsidP="00370FBA">
            <w:pPr>
              <w:spacing w:before="40" w:after="40"/>
              <w:ind w:left="-49" w:right="-50"/>
              <w:jc w:val="right"/>
              <w:rPr>
                <w:sz w:val="18"/>
                <w:szCs w:val="18"/>
              </w:rPr>
            </w:pPr>
            <w:r w:rsidRPr="0036018D">
              <w:rPr>
                <w:sz w:val="18"/>
                <w:szCs w:val="18"/>
              </w:rPr>
              <w:t>0,91</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1,09</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19,6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21,44</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ind w:right="-62"/>
              <w:jc w:val="right"/>
              <w:rPr>
                <w:color w:val="000000"/>
                <w:sz w:val="18"/>
                <w:szCs w:val="18"/>
              </w:rPr>
            </w:pPr>
            <w:r w:rsidRPr="0036018D">
              <w:rPr>
                <w:color w:val="000000"/>
                <w:sz w:val="18"/>
                <w:szCs w:val="18"/>
              </w:rPr>
              <w:t>1.866,98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Pr>
                <w:sz w:val="18"/>
                <w:szCs w:val="18"/>
              </w:rPr>
              <w:t>-1,78</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ind w:right="-62"/>
              <w:jc w:val="right"/>
              <w:rPr>
                <w:color w:val="000000"/>
                <w:sz w:val="18"/>
                <w:szCs w:val="18"/>
              </w:rPr>
            </w:pPr>
          </w:p>
        </w:tc>
      </w:tr>
      <w:tr w:rsidR="00370FBA" w:rsidRPr="0036018D" w:rsidTr="00A82BF6">
        <w:trPr>
          <w:cantSplit/>
        </w:trPr>
        <w:tc>
          <w:tcPr>
            <w:tcW w:w="1590" w:type="dxa"/>
            <w:tcBorders>
              <w:right w:val="single" w:sz="12" w:space="0" w:color="auto"/>
            </w:tcBorders>
            <w:shd w:val="clear" w:color="auto" w:fill="F2F2F2" w:themeFill="background1" w:themeFillShade="F2"/>
          </w:tcPr>
          <w:p w:rsidR="00370FBA" w:rsidRPr="0036018D" w:rsidRDefault="00370FBA" w:rsidP="00370FBA">
            <w:pPr>
              <w:spacing w:before="40" w:after="40"/>
              <w:ind w:left="-49"/>
              <w:rPr>
                <w:b/>
                <w:sz w:val="18"/>
                <w:szCs w:val="18"/>
              </w:rPr>
            </w:pPr>
            <w:r w:rsidRPr="0036018D">
              <w:rPr>
                <w:b/>
                <w:sz w:val="18"/>
                <w:szCs w:val="18"/>
              </w:rPr>
              <w:t>Broj korisnika</w:t>
            </w:r>
          </w:p>
        </w:tc>
        <w:tc>
          <w:tcPr>
            <w:tcW w:w="996" w:type="dxa"/>
            <w:vAlign w:val="center"/>
          </w:tcPr>
          <w:p w:rsidR="00370FBA" w:rsidRPr="0036018D" w:rsidRDefault="00370FBA" w:rsidP="00370FBA">
            <w:pPr>
              <w:spacing w:before="40" w:after="40"/>
              <w:ind w:left="-49" w:right="-50"/>
              <w:jc w:val="right"/>
              <w:rPr>
                <w:sz w:val="18"/>
                <w:szCs w:val="18"/>
              </w:rPr>
            </w:pPr>
            <w:r w:rsidRPr="0036018D">
              <w:rPr>
                <w:sz w:val="18"/>
                <w:szCs w:val="18"/>
              </w:rPr>
              <w:t>10</w:t>
            </w:r>
          </w:p>
        </w:tc>
        <w:tc>
          <w:tcPr>
            <w:tcW w:w="996" w:type="dxa"/>
            <w:tcBorders>
              <w:right w:val="single" w:sz="4" w:space="0" w:color="auto"/>
            </w:tcBorders>
            <w:vAlign w:val="center"/>
          </w:tcPr>
          <w:p w:rsidR="00370FBA" w:rsidRPr="0036018D" w:rsidRDefault="00370FBA" w:rsidP="00370FBA">
            <w:pPr>
              <w:spacing w:before="40" w:after="40"/>
              <w:ind w:left="-49" w:right="-50"/>
              <w:jc w:val="right"/>
              <w:rPr>
                <w:sz w:val="18"/>
                <w:szCs w:val="18"/>
              </w:rPr>
            </w:pPr>
            <w:r w:rsidRPr="0036018D">
              <w:rPr>
                <w:sz w:val="18"/>
                <w:szCs w:val="18"/>
              </w:rPr>
              <w:t>11</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10,0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12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9,1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10</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-16,67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Pr>
                <w:sz w:val="18"/>
                <w:szCs w:val="18"/>
              </w:rPr>
              <w:t>10</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Pr>
                <w:color w:val="000000"/>
                <w:sz w:val="18"/>
                <w:szCs w:val="18"/>
              </w:rPr>
              <w:t>0</w:t>
            </w:r>
          </w:p>
        </w:tc>
      </w:tr>
      <w:tr w:rsidR="00370FBA" w:rsidRPr="0036018D" w:rsidTr="00A82BF6">
        <w:trPr>
          <w:cantSplit/>
        </w:trPr>
        <w:tc>
          <w:tcPr>
            <w:tcW w:w="1590" w:type="dxa"/>
            <w:tcBorders>
              <w:right w:val="single" w:sz="12" w:space="0" w:color="auto"/>
            </w:tcBorders>
            <w:shd w:val="clear" w:color="auto" w:fill="F2F2F2" w:themeFill="background1" w:themeFillShade="F2"/>
          </w:tcPr>
          <w:p w:rsidR="00370FBA" w:rsidRPr="0036018D" w:rsidRDefault="00370FBA" w:rsidP="00370FBA">
            <w:pPr>
              <w:spacing w:before="40" w:after="40"/>
              <w:ind w:left="-49"/>
              <w:rPr>
                <w:b/>
                <w:sz w:val="18"/>
                <w:szCs w:val="18"/>
              </w:rPr>
            </w:pPr>
            <w:r w:rsidRPr="0036018D">
              <w:rPr>
                <w:b/>
                <w:sz w:val="18"/>
                <w:szCs w:val="18"/>
              </w:rPr>
              <w:t>Broj zaposlenih</w:t>
            </w:r>
          </w:p>
        </w:tc>
        <w:tc>
          <w:tcPr>
            <w:tcW w:w="996" w:type="dxa"/>
            <w:vAlign w:val="center"/>
          </w:tcPr>
          <w:p w:rsidR="00370FBA" w:rsidRPr="0036018D" w:rsidRDefault="00370FBA" w:rsidP="00370FBA">
            <w:pPr>
              <w:spacing w:before="40" w:after="40"/>
              <w:ind w:left="-49" w:right="-50"/>
              <w:jc w:val="right"/>
              <w:rPr>
                <w:sz w:val="18"/>
                <w:szCs w:val="18"/>
              </w:rPr>
            </w:pPr>
            <w:r w:rsidRPr="0036018D">
              <w:rPr>
                <w:sz w:val="18"/>
                <w:szCs w:val="18"/>
              </w:rPr>
              <w:t>400</w:t>
            </w:r>
          </w:p>
        </w:tc>
        <w:tc>
          <w:tcPr>
            <w:tcW w:w="996" w:type="dxa"/>
            <w:tcBorders>
              <w:right w:val="single" w:sz="4" w:space="0" w:color="auto"/>
            </w:tcBorders>
            <w:vAlign w:val="center"/>
          </w:tcPr>
          <w:p w:rsidR="00370FBA" w:rsidRPr="0036018D" w:rsidRDefault="00370FBA" w:rsidP="00370FBA">
            <w:pPr>
              <w:spacing w:before="40" w:after="40"/>
              <w:ind w:left="-49" w:right="-50"/>
              <w:jc w:val="right"/>
              <w:rPr>
                <w:sz w:val="18"/>
                <w:szCs w:val="18"/>
              </w:rPr>
            </w:pPr>
            <w:r w:rsidRPr="0036018D">
              <w:rPr>
                <w:sz w:val="18"/>
                <w:szCs w:val="18"/>
              </w:rPr>
              <w:t>362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-9,5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361</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-0,27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sidRPr="0036018D">
              <w:rPr>
                <w:sz w:val="18"/>
                <w:szCs w:val="18"/>
              </w:rPr>
              <w:t>362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sidRPr="0036018D">
              <w:rPr>
                <w:color w:val="000000"/>
                <w:sz w:val="18"/>
                <w:szCs w:val="18"/>
              </w:rPr>
              <w:t>0,28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370FBA" w:rsidRPr="0036018D" w:rsidRDefault="00370FBA" w:rsidP="00370FBA">
            <w:pPr>
              <w:spacing w:before="40" w:after="40"/>
              <w:ind w:left="-49" w:right="-50"/>
              <w:jc w:val="right"/>
              <w:rPr>
                <w:sz w:val="18"/>
                <w:szCs w:val="18"/>
              </w:rPr>
            </w:pPr>
            <w:r>
              <w:rPr>
                <w:sz w:val="18"/>
                <w:szCs w:val="18"/>
              </w:rPr>
              <w:t>190</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70FBA" w:rsidRPr="0036018D" w:rsidRDefault="00370FBA" w:rsidP="00370FBA">
            <w:pPr>
              <w:jc w:val="right"/>
              <w:rPr>
                <w:color w:val="000000"/>
                <w:sz w:val="18"/>
                <w:szCs w:val="18"/>
              </w:rPr>
            </w:pPr>
            <w:r>
              <w:rPr>
                <w:color w:val="000000"/>
                <w:sz w:val="18"/>
                <w:szCs w:val="18"/>
              </w:rPr>
              <w:t>-47,51</w:t>
            </w:r>
          </w:p>
        </w:tc>
      </w:tr>
    </w:tbl>
    <w:p w:rsidR="009D580D" w:rsidRPr="0036018D" w:rsidRDefault="009D580D" w:rsidP="00052878">
      <w:pPr>
        <w:pBdr>
          <w:bottom w:val="single" w:sz="4" w:space="1" w:color="auto"/>
        </w:pBdr>
        <w:spacing w:before="0" w:after="0"/>
      </w:pPr>
    </w:p>
    <w:p w:rsidR="006744A3" w:rsidRDefault="006744A3" w:rsidP="00052878">
      <w:pPr>
        <w:pStyle w:val="Heading2"/>
        <w:spacing w:before="0"/>
        <w:rPr>
          <w:rFonts w:ascii="Times New Roman" w:hAnsi="Times New Roman" w:cs="Times New Roman"/>
          <w:b w:val="0"/>
          <w:color w:val="auto"/>
          <w:sz w:val="24"/>
        </w:rPr>
      </w:pPr>
    </w:p>
    <w:p w:rsidR="004B4C95" w:rsidRPr="0036018D" w:rsidRDefault="004B4C95" w:rsidP="00052878">
      <w:pPr>
        <w:pStyle w:val="Heading2"/>
        <w:spacing w:before="0"/>
        <w:rPr>
          <w:rFonts w:ascii="Times New Roman" w:hAnsi="Times New Roman" w:cs="Times New Roman"/>
          <w:b w:val="0"/>
          <w:color w:val="auto"/>
          <w:sz w:val="24"/>
        </w:rPr>
      </w:pPr>
      <w:bookmarkStart w:id="17" w:name="_Toc51243923"/>
      <w:r w:rsidRPr="0036018D">
        <w:rPr>
          <w:rFonts w:ascii="Times New Roman" w:hAnsi="Times New Roman" w:cs="Times New Roman"/>
          <w:b w:val="0"/>
          <w:color w:val="auto"/>
          <w:sz w:val="24"/>
        </w:rPr>
        <w:t>SLOBODNA ZONA LUKE RIJEKA</w:t>
      </w:r>
      <w:bookmarkEnd w:id="17"/>
    </w:p>
    <w:p w:rsidR="004B4C95" w:rsidRPr="0036018D" w:rsidRDefault="004B4C95" w:rsidP="00052878">
      <w:pPr>
        <w:spacing w:before="0" w:after="0"/>
      </w:pPr>
    </w:p>
    <w:p w:rsidR="00096F9A" w:rsidRPr="0036018D" w:rsidRDefault="00096F9A" w:rsidP="00052878">
      <w:pPr>
        <w:spacing w:before="0" w:after="0"/>
        <w:jc w:val="both"/>
      </w:pPr>
      <w:r w:rsidRPr="0036018D">
        <w:t xml:space="preserve">Slobodna zona luke Rijeka </w:t>
      </w:r>
      <w:r w:rsidR="00B636DE" w:rsidRPr="0036018D">
        <w:t>nalazi se u Primorsko-goranskoj županiji, na području Grada Rijeke. O</w:t>
      </w:r>
      <w:r w:rsidRPr="0036018D">
        <w:t>snovana je Odlukom o davanju suglasnosti Lučkoj upravi Rijeka za osnivanje Slobodne zone luke Rijeka (Narodne novine, br</w:t>
      </w:r>
      <w:r w:rsidR="00E806C6" w:rsidRPr="0036018D">
        <w:t>.</w:t>
      </w:r>
      <w:r w:rsidRPr="0036018D">
        <w:t xml:space="preserve"> 63/97, 62/02, 83/03, 67/09, 78/13, 20/14 i 40/15)</w:t>
      </w:r>
      <w:r w:rsidR="00AF4D9C" w:rsidRPr="0036018D">
        <w:t xml:space="preserve">. Odlukom </w:t>
      </w:r>
      <w:r w:rsidR="00E806C6" w:rsidRPr="0036018D">
        <w:t xml:space="preserve">nije određeno vremensko razdoblje </w:t>
      </w:r>
      <w:r w:rsidR="00B460B2" w:rsidRPr="0036018D">
        <w:t>na</w:t>
      </w:r>
      <w:r w:rsidR="00E806C6" w:rsidRPr="0036018D">
        <w:t xml:space="preserve"> koje je dodijeljena suglasnost za osnivanje</w:t>
      </w:r>
      <w:r w:rsidR="007E1C27" w:rsidRPr="0036018D">
        <w:t xml:space="preserve"> slobodne zone</w:t>
      </w:r>
      <w:r w:rsidRPr="0036018D">
        <w:t>.</w:t>
      </w:r>
    </w:p>
    <w:p w:rsidR="00E806C6" w:rsidRPr="0036018D" w:rsidRDefault="00E806C6" w:rsidP="00052878">
      <w:pPr>
        <w:spacing w:before="0" w:after="0"/>
        <w:jc w:val="both"/>
      </w:pPr>
    </w:p>
    <w:p w:rsidR="00096F9A" w:rsidRPr="0036018D" w:rsidRDefault="00F802E9" w:rsidP="00673082">
      <w:pPr>
        <w:spacing w:before="0" w:after="0"/>
        <w:jc w:val="both"/>
      </w:pPr>
      <w:r w:rsidRPr="0036018D">
        <w:t xml:space="preserve">Slobodna zona luke Rijeka posluje na području površine </w:t>
      </w:r>
      <w:r w:rsidR="00F53F92" w:rsidRPr="0036018D">
        <w:t xml:space="preserve">644.606 </w:t>
      </w:r>
      <w:r w:rsidRPr="0036018D">
        <w:t>m</w:t>
      </w:r>
      <w:r w:rsidRPr="0036018D">
        <w:rPr>
          <w:vertAlign w:val="superscript"/>
        </w:rPr>
        <w:t>2</w:t>
      </w:r>
      <w:r w:rsidR="00E806C6" w:rsidRPr="0036018D">
        <w:t xml:space="preserve">, </w:t>
      </w:r>
      <w:r w:rsidRPr="0036018D">
        <w:t xml:space="preserve">u </w:t>
      </w:r>
      <w:r w:rsidR="00096F9A" w:rsidRPr="0036018D">
        <w:t xml:space="preserve">potpunosti </w:t>
      </w:r>
      <w:r w:rsidRPr="0036018D">
        <w:t xml:space="preserve">je </w:t>
      </w:r>
      <w:r w:rsidR="00096F9A" w:rsidRPr="0036018D">
        <w:t>infrastrukturno opremljena</w:t>
      </w:r>
      <w:r w:rsidR="00994740" w:rsidRPr="0036018D">
        <w:t xml:space="preserve"> </w:t>
      </w:r>
      <w:r w:rsidR="00F53F92" w:rsidRPr="0036018D">
        <w:t xml:space="preserve">i aktivna </w:t>
      </w:r>
      <w:r w:rsidR="00994740" w:rsidRPr="0036018D">
        <w:t xml:space="preserve">te nema </w:t>
      </w:r>
      <w:r w:rsidRPr="0036018D">
        <w:t>slobodn</w:t>
      </w:r>
      <w:r w:rsidR="00994740" w:rsidRPr="0036018D">
        <w:t>ih</w:t>
      </w:r>
      <w:r w:rsidRPr="0036018D">
        <w:t xml:space="preserve"> površin</w:t>
      </w:r>
      <w:r w:rsidR="00994740" w:rsidRPr="0036018D">
        <w:t>a na raspolaganju</w:t>
      </w:r>
      <w:r w:rsidRPr="0036018D">
        <w:t>.</w:t>
      </w:r>
    </w:p>
    <w:p w:rsidR="00E806C6" w:rsidRPr="0036018D" w:rsidRDefault="00E806C6" w:rsidP="00673082">
      <w:pPr>
        <w:spacing w:before="0" w:after="0"/>
        <w:jc w:val="both"/>
      </w:pPr>
    </w:p>
    <w:p w:rsidR="00096F9A" w:rsidRPr="0036018D" w:rsidRDefault="00A22F4F" w:rsidP="00673082">
      <w:pPr>
        <w:spacing w:before="0" w:after="0"/>
        <w:jc w:val="both"/>
      </w:pPr>
      <w:r w:rsidRPr="0036018D">
        <w:t>U</w:t>
      </w:r>
      <w:r w:rsidR="00FF585F" w:rsidRPr="0036018D">
        <w:t xml:space="preserve"> 201</w:t>
      </w:r>
      <w:r w:rsidR="00EB1337">
        <w:t>9</w:t>
      </w:r>
      <w:r w:rsidR="00FF585F" w:rsidRPr="0036018D">
        <w:t xml:space="preserve">. godini </w:t>
      </w:r>
      <w:r w:rsidRPr="0036018D">
        <w:t xml:space="preserve">u Slobodnoj zoni luke Rijeka </w:t>
      </w:r>
      <w:r w:rsidR="00A9189E">
        <w:t>poslovala su četiri</w:t>
      </w:r>
      <w:r w:rsidR="00994740" w:rsidRPr="0036018D">
        <w:t xml:space="preserve"> korisnika</w:t>
      </w:r>
      <w:r w:rsidRPr="0036018D">
        <w:t xml:space="preserve"> te u odnosu na prethodno razdoblje nema promjena u broju korisnika Slobodne zone</w:t>
      </w:r>
      <w:r w:rsidR="00CB6562" w:rsidRPr="0036018D">
        <w:t>.</w:t>
      </w:r>
      <w:r w:rsidR="00E806C6" w:rsidRPr="0036018D">
        <w:t xml:space="preserve"> </w:t>
      </w:r>
      <w:r w:rsidR="00A7624B" w:rsidRPr="0036018D">
        <w:t xml:space="preserve">Korisnici Slobodne zone luke Rijeka bave se isključivo skladištenjem i pretovarom. </w:t>
      </w:r>
      <w:r w:rsidR="00B9671A" w:rsidRPr="0036018D">
        <w:t xml:space="preserve">Korisnici </w:t>
      </w:r>
      <w:r w:rsidRPr="0036018D">
        <w:t>su</w:t>
      </w:r>
      <w:r w:rsidR="00B9671A" w:rsidRPr="0036018D">
        <w:t xml:space="preserve"> u 2</w:t>
      </w:r>
      <w:r w:rsidR="00694669" w:rsidRPr="0036018D">
        <w:t>01</w:t>
      </w:r>
      <w:r w:rsidR="00EB1337">
        <w:t>9</w:t>
      </w:r>
      <w:r w:rsidR="00694669" w:rsidRPr="0036018D">
        <w:t xml:space="preserve">. godini zapošljavali </w:t>
      </w:r>
      <w:r w:rsidR="00EB1337">
        <w:t xml:space="preserve">899 </w:t>
      </w:r>
      <w:r w:rsidR="00B9671A" w:rsidRPr="0036018D">
        <w:t xml:space="preserve">radnika što je </w:t>
      </w:r>
      <w:r w:rsidR="00A7624B" w:rsidRPr="0036018D">
        <w:t xml:space="preserve">za </w:t>
      </w:r>
      <w:r w:rsidR="00EB1337">
        <w:t>8,31</w:t>
      </w:r>
      <w:r w:rsidR="00F6450D" w:rsidRPr="0036018D">
        <w:t xml:space="preserve"> </w:t>
      </w:r>
      <w:r w:rsidR="00B9671A" w:rsidRPr="0036018D">
        <w:t xml:space="preserve">% </w:t>
      </w:r>
      <w:r w:rsidR="00EB1337">
        <w:t>viš</w:t>
      </w:r>
      <w:r w:rsidR="00AC597E" w:rsidRPr="0036018D">
        <w:t>e</w:t>
      </w:r>
      <w:r w:rsidR="00B9671A" w:rsidRPr="0036018D">
        <w:t xml:space="preserve"> nego 201</w:t>
      </w:r>
      <w:r w:rsidR="00EB1337">
        <w:t>8</w:t>
      </w:r>
      <w:r w:rsidR="00B9671A" w:rsidRPr="0036018D">
        <w:t>. godine.</w:t>
      </w:r>
    </w:p>
    <w:p w:rsidR="00E806C6" w:rsidRPr="005938FF" w:rsidRDefault="00E806C6" w:rsidP="00673082">
      <w:pPr>
        <w:spacing w:before="0" w:after="0"/>
        <w:jc w:val="both"/>
      </w:pPr>
    </w:p>
    <w:p w:rsidR="0082445C" w:rsidRPr="005938FF" w:rsidRDefault="006B68B5" w:rsidP="00673082">
      <w:pPr>
        <w:spacing w:before="0" w:after="0"/>
        <w:jc w:val="both"/>
      </w:pPr>
      <w:r w:rsidRPr="005938FF">
        <w:t>Ukupni prihod korisnika Slobodne zone luke Rijeka u 201</w:t>
      </w:r>
      <w:r w:rsidR="005938FF" w:rsidRPr="005938FF">
        <w:t>9</w:t>
      </w:r>
      <w:r w:rsidRPr="005938FF">
        <w:t>. godini iznosio je</w:t>
      </w:r>
      <w:r w:rsidR="0094346B" w:rsidRPr="005938FF">
        <w:t xml:space="preserve"> </w:t>
      </w:r>
      <w:r w:rsidR="005938FF" w:rsidRPr="005938FF">
        <w:t xml:space="preserve">546.568.953,37 kuna </w:t>
      </w:r>
      <w:r w:rsidRPr="005938FF">
        <w:t xml:space="preserve">što je </w:t>
      </w:r>
      <w:r w:rsidR="005938FF" w:rsidRPr="005938FF">
        <w:t>17,8</w:t>
      </w:r>
      <w:r w:rsidR="00F6450D" w:rsidRPr="005938FF">
        <w:t xml:space="preserve"> </w:t>
      </w:r>
      <w:r w:rsidRPr="005938FF">
        <w:t xml:space="preserve">% </w:t>
      </w:r>
      <w:r w:rsidR="0094346B" w:rsidRPr="005938FF">
        <w:t>više</w:t>
      </w:r>
      <w:r w:rsidRPr="005938FF">
        <w:t xml:space="preserve"> nego u prethodno</w:t>
      </w:r>
      <w:r w:rsidR="00FF585F" w:rsidRPr="005938FF">
        <w:t>j godini</w:t>
      </w:r>
      <w:r w:rsidRPr="005938FF">
        <w:t>.</w:t>
      </w:r>
      <w:r w:rsidR="00FF585F" w:rsidRPr="005938FF">
        <w:t xml:space="preserve"> </w:t>
      </w:r>
      <w:r w:rsidR="00096F9A" w:rsidRPr="005938FF">
        <w:t xml:space="preserve">Korisnici </w:t>
      </w:r>
      <w:r w:rsidR="0082445C" w:rsidRPr="005938FF">
        <w:t xml:space="preserve">su u navedenom razdoblju </w:t>
      </w:r>
      <w:r w:rsidR="00096F9A" w:rsidRPr="005938FF">
        <w:t>ostvarili</w:t>
      </w:r>
      <w:r w:rsidR="0082445C" w:rsidRPr="005938FF">
        <w:t xml:space="preserve"> dobit od </w:t>
      </w:r>
      <w:r w:rsidR="005938FF" w:rsidRPr="005938FF">
        <w:t xml:space="preserve">73.953.075,83 </w:t>
      </w:r>
      <w:r w:rsidR="0082445C" w:rsidRPr="005938FF">
        <w:t xml:space="preserve">kuna ili </w:t>
      </w:r>
      <w:r w:rsidR="005938FF" w:rsidRPr="005938FF">
        <w:t>43,94</w:t>
      </w:r>
      <w:r w:rsidR="00F6450D" w:rsidRPr="005938FF">
        <w:t xml:space="preserve"> </w:t>
      </w:r>
      <w:r w:rsidR="0082445C" w:rsidRPr="005938FF">
        <w:t xml:space="preserve">% </w:t>
      </w:r>
      <w:r w:rsidR="005938FF" w:rsidRPr="005938FF">
        <w:t>viš</w:t>
      </w:r>
      <w:r w:rsidR="0082445C" w:rsidRPr="005938FF">
        <w:t>e nego 201</w:t>
      </w:r>
      <w:r w:rsidR="005938FF" w:rsidRPr="005938FF">
        <w:t>8</w:t>
      </w:r>
      <w:r w:rsidR="0082445C" w:rsidRPr="005938FF">
        <w:t>. godine.</w:t>
      </w:r>
    </w:p>
    <w:p w:rsidR="00E806C6" w:rsidRPr="005938FF" w:rsidRDefault="00E806C6" w:rsidP="00673082">
      <w:pPr>
        <w:spacing w:before="0" w:after="0"/>
        <w:jc w:val="both"/>
      </w:pPr>
    </w:p>
    <w:p w:rsidR="00413330" w:rsidRPr="005938FF" w:rsidRDefault="00131E69" w:rsidP="00673082">
      <w:pPr>
        <w:spacing w:before="0" w:after="0"/>
        <w:jc w:val="both"/>
      </w:pPr>
      <w:r w:rsidRPr="005938FF">
        <w:t>Izvoz korisnika, uključujući i isporuku dobara na tržište Europske unije, u 201</w:t>
      </w:r>
      <w:r w:rsidR="005938FF" w:rsidRPr="005938FF">
        <w:t>9</w:t>
      </w:r>
      <w:r w:rsidRPr="005938FF">
        <w:t xml:space="preserve">. godini iznosio je </w:t>
      </w:r>
      <w:r w:rsidR="005938FF" w:rsidRPr="005938FF">
        <w:t xml:space="preserve">499.960.943,12 kuna </w:t>
      </w:r>
      <w:r w:rsidRPr="005938FF">
        <w:t xml:space="preserve">ili </w:t>
      </w:r>
      <w:r w:rsidR="005938FF" w:rsidRPr="005938FF">
        <w:t>20,93</w:t>
      </w:r>
      <w:r w:rsidR="00F6450D" w:rsidRPr="005938FF">
        <w:t xml:space="preserve"> </w:t>
      </w:r>
      <w:r w:rsidRPr="005938FF">
        <w:t xml:space="preserve">% </w:t>
      </w:r>
      <w:r w:rsidR="0094346B" w:rsidRPr="005938FF">
        <w:t>viš</w:t>
      </w:r>
      <w:r w:rsidRPr="005938FF">
        <w:t>e nego</w:t>
      </w:r>
      <w:r w:rsidR="00413330" w:rsidRPr="005938FF">
        <w:t xml:space="preserve"> prethodne</w:t>
      </w:r>
      <w:r w:rsidRPr="005938FF">
        <w:t xml:space="preserve"> godine.</w:t>
      </w:r>
      <w:r w:rsidR="006C0CD2" w:rsidRPr="005938FF">
        <w:t xml:space="preserve"> Isporuka dobara na tržište Europske unije iznosila je </w:t>
      </w:r>
      <w:r w:rsidR="005938FF" w:rsidRPr="005938FF">
        <w:t xml:space="preserve">118.485.318,49 kuna </w:t>
      </w:r>
      <w:r w:rsidR="006C0CD2" w:rsidRPr="005938FF">
        <w:t xml:space="preserve">ili </w:t>
      </w:r>
      <w:r w:rsidR="00413330" w:rsidRPr="005938FF">
        <w:t>1</w:t>
      </w:r>
      <w:r w:rsidR="005938FF" w:rsidRPr="005938FF">
        <w:t>9</w:t>
      </w:r>
      <w:r w:rsidR="00413330" w:rsidRPr="005938FF">
        <w:t>,</w:t>
      </w:r>
      <w:r w:rsidR="005938FF" w:rsidRPr="005938FF">
        <w:t>4</w:t>
      </w:r>
      <w:r w:rsidR="00413330" w:rsidRPr="005938FF">
        <w:t>3</w:t>
      </w:r>
      <w:r w:rsidR="00F6450D" w:rsidRPr="005938FF">
        <w:t xml:space="preserve"> </w:t>
      </w:r>
      <w:r w:rsidR="0094346B" w:rsidRPr="005938FF">
        <w:t xml:space="preserve">% </w:t>
      </w:r>
      <w:r w:rsidR="00413330" w:rsidRPr="005938FF">
        <w:t>viš</w:t>
      </w:r>
      <w:r w:rsidR="006C0CD2" w:rsidRPr="005938FF">
        <w:t xml:space="preserve">e nego </w:t>
      </w:r>
      <w:r w:rsidR="00FF585F" w:rsidRPr="005938FF">
        <w:t>201</w:t>
      </w:r>
      <w:r w:rsidR="005938FF" w:rsidRPr="005938FF">
        <w:t>8</w:t>
      </w:r>
      <w:r w:rsidR="00FF585F" w:rsidRPr="005938FF">
        <w:t>. godine</w:t>
      </w:r>
      <w:r w:rsidR="006C0CD2" w:rsidRPr="005938FF">
        <w:t>.</w:t>
      </w:r>
      <w:r w:rsidR="00F6450D" w:rsidRPr="005938FF">
        <w:t xml:space="preserve"> </w:t>
      </w:r>
      <w:r w:rsidR="00096F9A" w:rsidRPr="005938FF">
        <w:t xml:space="preserve">Najvažnija izvozna tržišta </w:t>
      </w:r>
      <w:r w:rsidR="00413330" w:rsidRPr="005938FF">
        <w:t xml:space="preserve">bila su Bosna i Hercegovina, Srbija, </w:t>
      </w:r>
      <w:r w:rsidR="005938FF" w:rsidRPr="005938FF">
        <w:t>Egipat</w:t>
      </w:r>
      <w:r w:rsidR="00413330" w:rsidRPr="005938FF">
        <w:t xml:space="preserve"> i Austrija.</w:t>
      </w:r>
    </w:p>
    <w:p w:rsidR="00E806C6" w:rsidRPr="005938FF" w:rsidRDefault="00E806C6" w:rsidP="00673082">
      <w:pPr>
        <w:spacing w:before="0" w:after="0"/>
        <w:jc w:val="both"/>
      </w:pPr>
    </w:p>
    <w:p w:rsidR="00817337" w:rsidRPr="0036018D" w:rsidRDefault="00096F9A" w:rsidP="00673082">
      <w:pPr>
        <w:spacing w:before="0" w:after="0"/>
        <w:jc w:val="both"/>
      </w:pPr>
      <w:r w:rsidRPr="0036018D">
        <w:t>U 201</w:t>
      </w:r>
      <w:r w:rsidR="00373C46">
        <w:t>9</w:t>
      </w:r>
      <w:r w:rsidRPr="0036018D">
        <w:t xml:space="preserve">. godini u Slobodnoj zoni </w:t>
      </w:r>
      <w:r w:rsidR="006C0CD2" w:rsidRPr="0036018D">
        <w:t xml:space="preserve">luke Rijeka </w:t>
      </w:r>
      <w:r w:rsidRPr="0036018D">
        <w:t>ukupno</w:t>
      </w:r>
      <w:r w:rsidR="006C0CD2" w:rsidRPr="0036018D">
        <w:t xml:space="preserve"> je</w:t>
      </w:r>
      <w:r w:rsidRPr="0036018D">
        <w:t xml:space="preserve"> izvršeno</w:t>
      </w:r>
      <w:r w:rsidR="00D76976" w:rsidRPr="0036018D">
        <w:t xml:space="preserve"> </w:t>
      </w:r>
      <w:r w:rsidR="00373C46">
        <w:t>8.686.269,36</w:t>
      </w:r>
      <w:r w:rsidR="00817337" w:rsidRPr="0036018D">
        <w:t xml:space="preserve"> kuna ulaganja</w:t>
      </w:r>
      <w:r w:rsidR="00267BC3" w:rsidRPr="0036018D">
        <w:t>.</w:t>
      </w:r>
      <w:r w:rsidR="00817337" w:rsidRPr="0036018D">
        <w:t xml:space="preserve"> </w:t>
      </w:r>
    </w:p>
    <w:p w:rsidR="00096F9A" w:rsidRPr="0036018D" w:rsidRDefault="00096F9A" w:rsidP="00673082">
      <w:pPr>
        <w:spacing w:before="0" w:after="0"/>
      </w:pPr>
    </w:p>
    <w:tbl>
      <w:tblPr>
        <w:tblStyle w:val="TableGrid"/>
        <w:tblW w:w="4996" w:type="pct"/>
        <w:tblInd w:w="-5" w:type="dxa"/>
        <w:tblLayout w:type="fixed"/>
        <w:tblLook w:val="04A0" w:firstRow="1" w:lastRow="0" w:firstColumn="1" w:lastColumn="0" w:noHBand="0" w:noVBand="1"/>
      </w:tblPr>
      <w:tblGrid>
        <w:gridCol w:w="1561"/>
        <w:gridCol w:w="996"/>
        <w:gridCol w:w="996"/>
        <w:gridCol w:w="786"/>
        <w:gridCol w:w="786"/>
        <w:gridCol w:w="786"/>
        <w:gridCol w:w="786"/>
        <w:gridCol w:w="786"/>
        <w:gridCol w:w="786"/>
        <w:gridCol w:w="786"/>
      </w:tblGrid>
      <w:tr w:rsidR="00EB1337" w:rsidRPr="0036018D" w:rsidTr="00A82BF6">
        <w:trPr>
          <w:cantSplit/>
        </w:trPr>
        <w:tc>
          <w:tcPr>
            <w:tcW w:w="1561" w:type="dxa"/>
            <w:shd w:val="clear" w:color="auto" w:fill="F2F2F2" w:themeFill="background1" w:themeFillShade="F2"/>
          </w:tcPr>
          <w:p w:rsidR="00EB1337" w:rsidRPr="0036018D" w:rsidRDefault="00EB1337" w:rsidP="00A82BF6">
            <w:pPr>
              <w:spacing w:before="120" w:after="120"/>
              <w:ind w:left="-51"/>
              <w:rPr>
                <w:sz w:val="18"/>
                <w:szCs w:val="18"/>
              </w:rPr>
            </w:pPr>
            <w:r w:rsidRPr="0036018D">
              <w:rPr>
                <w:b/>
                <w:sz w:val="18"/>
                <w:szCs w:val="18"/>
              </w:rPr>
              <w:t>Godina</w:t>
            </w:r>
          </w:p>
        </w:tc>
        <w:tc>
          <w:tcPr>
            <w:tcW w:w="996" w:type="dxa"/>
          </w:tcPr>
          <w:p w:rsidR="00EB1337" w:rsidRPr="0036018D" w:rsidRDefault="00EB1337" w:rsidP="00EB1337">
            <w:pPr>
              <w:spacing w:before="120" w:after="120"/>
              <w:ind w:left="-51"/>
              <w:jc w:val="center"/>
              <w:rPr>
                <w:b/>
                <w:sz w:val="18"/>
                <w:szCs w:val="18"/>
              </w:rPr>
            </w:pPr>
            <w:r w:rsidRPr="0036018D">
              <w:rPr>
                <w:b/>
                <w:sz w:val="18"/>
                <w:szCs w:val="18"/>
              </w:rPr>
              <w:t>2015.</w:t>
            </w:r>
          </w:p>
        </w:tc>
        <w:tc>
          <w:tcPr>
            <w:tcW w:w="996" w:type="dxa"/>
          </w:tcPr>
          <w:p w:rsidR="00EB1337" w:rsidRPr="0036018D" w:rsidRDefault="00EB1337" w:rsidP="00EB1337">
            <w:pPr>
              <w:spacing w:before="120" w:after="120"/>
              <w:ind w:left="-51"/>
              <w:jc w:val="center"/>
              <w:rPr>
                <w:b/>
                <w:sz w:val="18"/>
                <w:szCs w:val="18"/>
              </w:rPr>
            </w:pPr>
            <w:r w:rsidRPr="0036018D">
              <w:rPr>
                <w:b/>
                <w:sz w:val="18"/>
                <w:szCs w:val="18"/>
              </w:rPr>
              <w:t>2016.</w:t>
            </w:r>
          </w:p>
        </w:tc>
        <w:tc>
          <w:tcPr>
            <w:tcW w:w="786" w:type="dxa"/>
            <w:shd w:val="clear" w:color="auto" w:fill="F2F2F2" w:themeFill="background1" w:themeFillShade="F2"/>
          </w:tcPr>
          <w:p w:rsidR="00EB1337" w:rsidRPr="0036018D" w:rsidRDefault="00EB1337" w:rsidP="00EB1337">
            <w:pPr>
              <w:spacing w:before="120" w:after="120"/>
              <w:ind w:left="-51"/>
              <w:jc w:val="center"/>
              <w:rPr>
                <w:b/>
                <w:sz w:val="18"/>
                <w:szCs w:val="18"/>
              </w:rPr>
            </w:pPr>
            <w:r w:rsidRPr="0036018D">
              <w:rPr>
                <w:b/>
                <w:sz w:val="18"/>
                <w:szCs w:val="18"/>
              </w:rPr>
              <w:t>%</w:t>
            </w:r>
          </w:p>
        </w:tc>
        <w:tc>
          <w:tcPr>
            <w:tcW w:w="786" w:type="dxa"/>
            <w:shd w:val="clear" w:color="auto" w:fill="auto"/>
          </w:tcPr>
          <w:p w:rsidR="00EB1337" w:rsidRPr="0036018D" w:rsidRDefault="00EB1337" w:rsidP="00EB1337">
            <w:pPr>
              <w:spacing w:before="120" w:after="120"/>
              <w:ind w:left="-51"/>
              <w:jc w:val="center"/>
              <w:rPr>
                <w:b/>
                <w:sz w:val="18"/>
                <w:szCs w:val="18"/>
              </w:rPr>
            </w:pPr>
            <w:r w:rsidRPr="0036018D">
              <w:rPr>
                <w:b/>
                <w:sz w:val="18"/>
                <w:szCs w:val="18"/>
              </w:rPr>
              <w:t>2017.</w:t>
            </w:r>
          </w:p>
        </w:tc>
        <w:tc>
          <w:tcPr>
            <w:tcW w:w="786" w:type="dxa"/>
            <w:shd w:val="clear" w:color="auto" w:fill="F2F2F2" w:themeFill="background1" w:themeFillShade="F2"/>
          </w:tcPr>
          <w:p w:rsidR="00EB1337" w:rsidRPr="0036018D" w:rsidRDefault="00EB1337" w:rsidP="00EB1337">
            <w:pPr>
              <w:spacing w:before="120" w:after="120"/>
              <w:ind w:left="-51"/>
              <w:jc w:val="center"/>
              <w:rPr>
                <w:b/>
                <w:sz w:val="18"/>
                <w:szCs w:val="18"/>
              </w:rPr>
            </w:pPr>
            <w:r w:rsidRPr="0036018D">
              <w:rPr>
                <w:b/>
                <w:sz w:val="18"/>
                <w:szCs w:val="18"/>
              </w:rPr>
              <w:t>%</w:t>
            </w:r>
          </w:p>
        </w:tc>
        <w:tc>
          <w:tcPr>
            <w:tcW w:w="786" w:type="dxa"/>
            <w:shd w:val="clear" w:color="auto" w:fill="auto"/>
          </w:tcPr>
          <w:p w:rsidR="00EB1337" w:rsidRPr="0036018D" w:rsidRDefault="00EB1337" w:rsidP="00EB1337">
            <w:pPr>
              <w:spacing w:before="120" w:after="120"/>
              <w:ind w:left="-51"/>
              <w:jc w:val="center"/>
              <w:rPr>
                <w:b/>
                <w:sz w:val="18"/>
                <w:szCs w:val="18"/>
              </w:rPr>
            </w:pPr>
            <w:r w:rsidRPr="0036018D">
              <w:rPr>
                <w:b/>
                <w:sz w:val="18"/>
                <w:szCs w:val="18"/>
              </w:rPr>
              <w:t>2018.</w:t>
            </w:r>
          </w:p>
        </w:tc>
        <w:tc>
          <w:tcPr>
            <w:tcW w:w="786" w:type="dxa"/>
            <w:shd w:val="clear" w:color="auto" w:fill="F2F2F2" w:themeFill="background1" w:themeFillShade="F2"/>
          </w:tcPr>
          <w:p w:rsidR="00EB1337" w:rsidRPr="0036018D" w:rsidRDefault="00EB1337" w:rsidP="00EB1337">
            <w:pPr>
              <w:spacing w:before="120" w:after="120"/>
              <w:ind w:left="-51"/>
              <w:jc w:val="center"/>
              <w:rPr>
                <w:b/>
                <w:sz w:val="18"/>
                <w:szCs w:val="18"/>
              </w:rPr>
            </w:pPr>
            <w:r w:rsidRPr="0036018D">
              <w:rPr>
                <w:b/>
                <w:sz w:val="18"/>
                <w:szCs w:val="18"/>
              </w:rPr>
              <w:t>%</w:t>
            </w:r>
          </w:p>
        </w:tc>
        <w:tc>
          <w:tcPr>
            <w:tcW w:w="786" w:type="dxa"/>
            <w:shd w:val="clear" w:color="auto" w:fill="auto"/>
          </w:tcPr>
          <w:p w:rsidR="00EB1337" w:rsidRPr="0036018D" w:rsidRDefault="00EB1337" w:rsidP="00EB1337">
            <w:pPr>
              <w:spacing w:before="120" w:after="120"/>
              <w:ind w:left="-51"/>
              <w:jc w:val="center"/>
              <w:rPr>
                <w:b/>
                <w:sz w:val="18"/>
                <w:szCs w:val="18"/>
              </w:rPr>
            </w:pPr>
            <w:r w:rsidRPr="0036018D">
              <w:rPr>
                <w:b/>
                <w:sz w:val="18"/>
                <w:szCs w:val="18"/>
              </w:rPr>
              <w:t>201</w:t>
            </w:r>
            <w:r>
              <w:rPr>
                <w:b/>
                <w:sz w:val="18"/>
                <w:szCs w:val="18"/>
              </w:rPr>
              <w:t>9</w:t>
            </w:r>
            <w:r w:rsidRPr="0036018D">
              <w:rPr>
                <w:b/>
                <w:sz w:val="18"/>
                <w:szCs w:val="18"/>
              </w:rPr>
              <w:t>.</w:t>
            </w:r>
          </w:p>
        </w:tc>
        <w:tc>
          <w:tcPr>
            <w:tcW w:w="786" w:type="dxa"/>
            <w:shd w:val="clear" w:color="auto" w:fill="F2F2F2" w:themeFill="background1" w:themeFillShade="F2"/>
          </w:tcPr>
          <w:p w:rsidR="00EB1337" w:rsidRPr="0036018D" w:rsidRDefault="00EB1337" w:rsidP="00EB1337">
            <w:pPr>
              <w:spacing w:before="120" w:after="120"/>
              <w:ind w:left="-51"/>
              <w:jc w:val="center"/>
              <w:rPr>
                <w:b/>
                <w:sz w:val="18"/>
                <w:szCs w:val="18"/>
              </w:rPr>
            </w:pPr>
            <w:r w:rsidRPr="0036018D">
              <w:rPr>
                <w:b/>
                <w:sz w:val="18"/>
                <w:szCs w:val="18"/>
              </w:rPr>
              <w:t>%</w:t>
            </w:r>
          </w:p>
        </w:tc>
      </w:tr>
      <w:tr w:rsidR="00EB1337" w:rsidRPr="0036018D" w:rsidTr="00A82BF6">
        <w:trPr>
          <w:cantSplit/>
        </w:trPr>
        <w:tc>
          <w:tcPr>
            <w:tcW w:w="1561" w:type="dxa"/>
            <w:shd w:val="clear" w:color="auto" w:fill="F2F2F2" w:themeFill="background1" w:themeFillShade="F2"/>
          </w:tcPr>
          <w:p w:rsidR="00EB1337" w:rsidRPr="0036018D" w:rsidRDefault="00EB1337" w:rsidP="00A82BF6">
            <w:pPr>
              <w:spacing w:before="40" w:after="40"/>
              <w:ind w:left="-51"/>
              <w:rPr>
                <w:sz w:val="18"/>
                <w:szCs w:val="18"/>
              </w:rPr>
            </w:pPr>
            <w:r w:rsidRPr="0036018D">
              <w:rPr>
                <w:b/>
                <w:sz w:val="18"/>
                <w:szCs w:val="18"/>
              </w:rPr>
              <w:t>Prihod</w:t>
            </w:r>
            <w:r w:rsidRPr="0036018D">
              <w:rPr>
                <w:sz w:val="18"/>
                <w:szCs w:val="18"/>
              </w:rPr>
              <w:t>, mil. HRK</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534,45</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416,03</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-22,2</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460,48</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10,67</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463,98</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0,76</w:t>
            </w:r>
          </w:p>
        </w:tc>
        <w:tc>
          <w:tcPr>
            <w:tcW w:w="786" w:type="dxa"/>
            <w:shd w:val="clear" w:color="auto" w:fill="auto"/>
            <w:vAlign w:val="center"/>
          </w:tcPr>
          <w:p w:rsidR="00EB1337" w:rsidRPr="0036018D" w:rsidRDefault="00925FC0" w:rsidP="00EB1337">
            <w:pPr>
              <w:spacing w:before="40" w:after="40"/>
              <w:ind w:left="-49" w:right="-50"/>
              <w:jc w:val="right"/>
              <w:rPr>
                <w:sz w:val="18"/>
                <w:szCs w:val="18"/>
              </w:rPr>
            </w:pPr>
            <w:r>
              <w:rPr>
                <w:sz w:val="18"/>
                <w:szCs w:val="18"/>
              </w:rPr>
              <w:t>546,57</w:t>
            </w:r>
          </w:p>
        </w:tc>
        <w:tc>
          <w:tcPr>
            <w:tcW w:w="786" w:type="dxa"/>
            <w:shd w:val="clear" w:color="auto" w:fill="F2F2F2" w:themeFill="background1" w:themeFillShade="F2"/>
            <w:vAlign w:val="center"/>
          </w:tcPr>
          <w:p w:rsidR="00EB1337" w:rsidRPr="0036018D" w:rsidRDefault="00925FC0" w:rsidP="00EB1337">
            <w:pPr>
              <w:jc w:val="right"/>
              <w:rPr>
                <w:color w:val="000000"/>
                <w:sz w:val="18"/>
                <w:szCs w:val="18"/>
              </w:rPr>
            </w:pPr>
            <w:r>
              <w:rPr>
                <w:color w:val="000000"/>
                <w:sz w:val="18"/>
                <w:szCs w:val="18"/>
              </w:rPr>
              <w:t>17,8</w:t>
            </w:r>
          </w:p>
        </w:tc>
      </w:tr>
      <w:tr w:rsidR="00EB1337" w:rsidRPr="0036018D" w:rsidTr="00A82BF6">
        <w:trPr>
          <w:cantSplit/>
        </w:trPr>
        <w:tc>
          <w:tcPr>
            <w:tcW w:w="1561" w:type="dxa"/>
            <w:shd w:val="clear" w:color="auto" w:fill="F2F2F2" w:themeFill="background1" w:themeFillShade="F2"/>
          </w:tcPr>
          <w:p w:rsidR="00EB1337" w:rsidRPr="0036018D" w:rsidRDefault="00EB1337" w:rsidP="00A82BF6">
            <w:pPr>
              <w:spacing w:before="40" w:after="40"/>
              <w:ind w:left="-51" w:right="-108"/>
              <w:rPr>
                <w:sz w:val="18"/>
                <w:szCs w:val="18"/>
              </w:rPr>
            </w:pPr>
            <w:r w:rsidRPr="0036018D">
              <w:rPr>
                <w:b/>
                <w:sz w:val="18"/>
                <w:szCs w:val="18"/>
              </w:rPr>
              <w:t>Ukupan izvoz</w:t>
            </w:r>
            <w:r w:rsidRPr="0036018D">
              <w:rPr>
                <w:sz w:val="18"/>
                <w:szCs w:val="18"/>
              </w:rPr>
              <w:t>, mil. HRK</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494,15</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372,87</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-24,5</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408,71</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9,61</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413,42</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1,15</w:t>
            </w:r>
          </w:p>
        </w:tc>
        <w:tc>
          <w:tcPr>
            <w:tcW w:w="786" w:type="dxa"/>
            <w:shd w:val="clear" w:color="auto" w:fill="auto"/>
            <w:vAlign w:val="center"/>
          </w:tcPr>
          <w:p w:rsidR="00EB1337" w:rsidRPr="0036018D" w:rsidRDefault="00925FC0" w:rsidP="00EB1337">
            <w:pPr>
              <w:spacing w:before="40" w:after="40"/>
              <w:ind w:left="-49" w:right="-50"/>
              <w:jc w:val="right"/>
              <w:rPr>
                <w:sz w:val="18"/>
                <w:szCs w:val="18"/>
              </w:rPr>
            </w:pPr>
            <w:r>
              <w:rPr>
                <w:sz w:val="18"/>
                <w:szCs w:val="18"/>
              </w:rPr>
              <w:t>499,96</w:t>
            </w:r>
          </w:p>
        </w:tc>
        <w:tc>
          <w:tcPr>
            <w:tcW w:w="786" w:type="dxa"/>
            <w:shd w:val="clear" w:color="auto" w:fill="F2F2F2" w:themeFill="background1" w:themeFillShade="F2"/>
            <w:vAlign w:val="center"/>
          </w:tcPr>
          <w:p w:rsidR="00EB1337" w:rsidRPr="0036018D" w:rsidRDefault="00925FC0" w:rsidP="00EB1337">
            <w:pPr>
              <w:jc w:val="right"/>
              <w:rPr>
                <w:color w:val="000000"/>
                <w:sz w:val="18"/>
                <w:szCs w:val="18"/>
              </w:rPr>
            </w:pPr>
            <w:r>
              <w:rPr>
                <w:color w:val="000000"/>
                <w:sz w:val="18"/>
                <w:szCs w:val="18"/>
              </w:rPr>
              <w:t>20,93</w:t>
            </w:r>
          </w:p>
        </w:tc>
      </w:tr>
      <w:tr w:rsidR="00EB1337" w:rsidRPr="0036018D" w:rsidTr="00A82BF6">
        <w:trPr>
          <w:cantSplit/>
        </w:trPr>
        <w:tc>
          <w:tcPr>
            <w:tcW w:w="1561" w:type="dxa"/>
            <w:shd w:val="clear" w:color="auto" w:fill="F2F2F2" w:themeFill="background1" w:themeFillShade="F2"/>
          </w:tcPr>
          <w:p w:rsidR="00EB1337" w:rsidRPr="0036018D" w:rsidRDefault="00EB1337" w:rsidP="00A82BF6">
            <w:pPr>
              <w:spacing w:before="40" w:after="40"/>
              <w:ind w:left="-51"/>
              <w:rPr>
                <w:sz w:val="18"/>
                <w:szCs w:val="18"/>
              </w:rPr>
            </w:pPr>
            <w:r w:rsidRPr="0036018D">
              <w:rPr>
                <w:b/>
                <w:sz w:val="18"/>
                <w:szCs w:val="18"/>
              </w:rPr>
              <w:t>Izvoz u EU</w:t>
            </w:r>
            <w:r w:rsidRPr="0036018D">
              <w:rPr>
                <w:sz w:val="18"/>
                <w:szCs w:val="18"/>
              </w:rPr>
              <w:t>, mil. HRK</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93,6</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100,39</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7,3</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97,43</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-2,95</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99,21</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1,83</w:t>
            </w:r>
          </w:p>
        </w:tc>
        <w:tc>
          <w:tcPr>
            <w:tcW w:w="786" w:type="dxa"/>
            <w:shd w:val="clear" w:color="auto" w:fill="auto"/>
            <w:vAlign w:val="center"/>
          </w:tcPr>
          <w:p w:rsidR="00EB1337" w:rsidRPr="0036018D" w:rsidRDefault="00925FC0" w:rsidP="00EB1337">
            <w:pPr>
              <w:spacing w:before="40" w:after="40"/>
              <w:ind w:left="-49" w:right="-50"/>
              <w:jc w:val="right"/>
              <w:rPr>
                <w:sz w:val="18"/>
                <w:szCs w:val="18"/>
              </w:rPr>
            </w:pPr>
            <w:r>
              <w:rPr>
                <w:sz w:val="18"/>
                <w:szCs w:val="18"/>
              </w:rPr>
              <w:t>118,49</w:t>
            </w:r>
          </w:p>
        </w:tc>
        <w:tc>
          <w:tcPr>
            <w:tcW w:w="786" w:type="dxa"/>
            <w:shd w:val="clear" w:color="auto" w:fill="F2F2F2" w:themeFill="background1" w:themeFillShade="F2"/>
            <w:vAlign w:val="center"/>
          </w:tcPr>
          <w:p w:rsidR="00EB1337" w:rsidRPr="0036018D" w:rsidRDefault="00925FC0" w:rsidP="00EB1337">
            <w:pPr>
              <w:jc w:val="right"/>
              <w:rPr>
                <w:color w:val="000000"/>
                <w:sz w:val="18"/>
                <w:szCs w:val="18"/>
              </w:rPr>
            </w:pPr>
            <w:r>
              <w:rPr>
                <w:color w:val="000000"/>
                <w:sz w:val="18"/>
                <w:szCs w:val="18"/>
              </w:rPr>
              <w:t>19,43</w:t>
            </w:r>
          </w:p>
        </w:tc>
      </w:tr>
      <w:tr w:rsidR="00EB1337" w:rsidRPr="0036018D" w:rsidTr="00A82BF6">
        <w:trPr>
          <w:cantSplit/>
        </w:trPr>
        <w:tc>
          <w:tcPr>
            <w:tcW w:w="1561" w:type="dxa"/>
            <w:shd w:val="clear" w:color="auto" w:fill="F2F2F2" w:themeFill="background1" w:themeFillShade="F2"/>
          </w:tcPr>
          <w:p w:rsidR="00EB1337" w:rsidRPr="0036018D" w:rsidRDefault="00EB1337" w:rsidP="00A82BF6">
            <w:pPr>
              <w:spacing w:before="40" w:after="40"/>
              <w:ind w:left="-51"/>
              <w:rPr>
                <w:b/>
                <w:sz w:val="18"/>
                <w:szCs w:val="18"/>
              </w:rPr>
            </w:pPr>
            <w:r w:rsidRPr="0036018D">
              <w:rPr>
                <w:b/>
                <w:sz w:val="18"/>
                <w:szCs w:val="18"/>
              </w:rPr>
              <w:t>Dobit</w:t>
            </w:r>
            <w:r w:rsidRPr="0036018D">
              <w:rPr>
                <w:sz w:val="18"/>
                <w:szCs w:val="18"/>
              </w:rPr>
              <w:t>, mil. HRK</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43,74</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30,02</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-31,4</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59,81</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99,21</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51,38</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-14,09</w:t>
            </w:r>
          </w:p>
        </w:tc>
        <w:tc>
          <w:tcPr>
            <w:tcW w:w="786" w:type="dxa"/>
            <w:shd w:val="clear" w:color="auto" w:fill="auto"/>
            <w:vAlign w:val="center"/>
          </w:tcPr>
          <w:p w:rsidR="00EB1337" w:rsidRPr="0036018D" w:rsidRDefault="00925FC0" w:rsidP="00EB1337">
            <w:pPr>
              <w:spacing w:before="40" w:after="40"/>
              <w:ind w:left="-49" w:right="-50"/>
              <w:jc w:val="right"/>
              <w:rPr>
                <w:sz w:val="18"/>
                <w:szCs w:val="18"/>
              </w:rPr>
            </w:pPr>
            <w:r>
              <w:rPr>
                <w:sz w:val="18"/>
                <w:szCs w:val="18"/>
              </w:rPr>
              <w:t>73,95</w:t>
            </w:r>
          </w:p>
        </w:tc>
        <w:tc>
          <w:tcPr>
            <w:tcW w:w="786" w:type="dxa"/>
            <w:shd w:val="clear" w:color="auto" w:fill="F2F2F2" w:themeFill="background1" w:themeFillShade="F2"/>
            <w:vAlign w:val="center"/>
          </w:tcPr>
          <w:p w:rsidR="00EB1337" w:rsidRPr="0036018D" w:rsidRDefault="00925FC0" w:rsidP="00EB1337">
            <w:pPr>
              <w:jc w:val="right"/>
              <w:rPr>
                <w:color w:val="000000"/>
                <w:sz w:val="18"/>
                <w:szCs w:val="18"/>
              </w:rPr>
            </w:pPr>
            <w:r>
              <w:rPr>
                <w:color w:val="000000"/>
                <w:sz w:val="18"/>
                <w:szCs w:val="18"/>
              </w:rPr>
              <w:t>43,94</w:t>
            </w:r>
          </w:p>
        </w:tc>
      </w:tr>
      <w:tr w:rsidR="00EB1337" w:rsidRPr="0036018D" w:rsidTr="00A82BF6">
        <w:trPr>
          <w:cantSplit/>
        </w:trPr>
        <w:tc>
          <w:tcPr>
            <w:tcW w:w="1561" w:type="dxa"/>
            <w:shd w:val="clear" w:color="auto" w:fill="F2F2F2" w:themeFill="background1" w:themeFillShade="F2"/>
          </w:tcPr>
          <w:p w:rsidR="00EB1337" w:rsidRPr="0036018D" w:rsidRDefault="00EB1337" w:rsidP="00A82BF6">
            <w:pPr>
              <w:spacing w:before="40" w:after="40"/>
              <w:ind w:left="-51"/>
              <w:rPr>
                <w:b/>
                <w:sz w:val="18"/>
                <w:szCs w:val="18"/>
              </w:rPr>
            </w:pPr>
            <w:r w:rsidRPr="0036018D">
              <w:rPr>
                <w:b/>
                <w:sz w:val="18"/>
                <w:szCs w:val="18"/>
              </w:rPr>
              <w:t>Broj korisnika</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5</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4</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-20,0</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4</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0,0</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4</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0,0</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4</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0,0</w:t>
            </w:r>
          </w:p>
        </w:tc>
      </w:tr>
      <w:tr w:rsidR="00EB1337" w:rsidRPr="0036018D" w:rsidTr="00A82BF6">
        <w:trPr>
          <w:cantSplit/>
        </w:trPr>
        <w:tc>
          <w:tcPr>
            <w:tcW w:w="1561" w:type="dxa"/>
            <w:shd w:val="clear" w:color="auto" w:fill="F2F2F2" w:themeFill="background1" w:themeFillShade="F2"/>
          </w:tcPr>
          <w:p w:rsidR="00EB1337" w:rsidRPr="0036018D" w:rsidRDefault="00EB1337" w:rsidP="00A82BF6">
            <w:pPr>
              <w:spacing w:before="40" w:after="40"/>
              <w:ind w:left="-51"/>
              <w:rPr>
                <w:b/>
                <w:sz w:val="18"/>
                <w:szCs w:val="18"/>
              </w:rPr>
            </w:pPr>
            <w:r w:rsidRPr="0036018D">
              <w:rPr>
                <w:b/>
                <w:sz w:val="18"/>
                <w:szCs w:val="18"/>
              </w:rPr>
              <w:t>Broj zaposlenih</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862</w:t>
            </w:r>
          </w:p>
        </w:tc>
        <w:tc>
          <w:tcPr>
            <w:tcW w:w="996" w:type="dxa"/>
            <w:vAlign w:val="center"/>
          </w:tcPr>
          <w:p w:rsidR="00EB1337" w:rsidRPr="0036018D" w:rsidRDefault="00EB1337" w:rsidP="00EB1337">
            <w:pPr>
              <w:spacing w:before="40" w:after="40"/>
              <w:ind w:left="-49" w:right="-50"/>
              <w:jc w:val="right"/>
              <w:rPr>
                <w:sz w:val="18"/>
                <w:szCs w:val="18"/>
              </w:rPr>
            </w:pPr>
            <w:r w:rsidRPr="0036018D">
              <w:rPr>
                <w:sz w:val="18"/>
                <w:szCs w:val="18"/>
              </w:rPr>
              <w:t>952</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10,4</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850</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-10,7</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sidRPr="0036018D">
              <w:rPr>
                <w:sz w:val="18"/>
                <w:szCs w:val="18"/>
              </w:rPr>
              <w:t>830</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sidRPr="0036018D">
              <w:rPr>
                <w:color w:val="000000"/>
                <w:sz w:val="18"/>
                <w:szCs w:val="18"/>
              </w:rPr>
              <w:t>-2,35</w:t>
            </w:r>
          </w:p>
        </w:tc>
        <w:tc>
          <w:tcPr>
            <w:tcW w:w="786" w:type="dxa"/>
            <w:shd w:val="clear" w:color="auto" w:fill="auto"/>
            <w:vAlign w:val="center"/>
          </w:tcPr>
          <w:p w:rsidR="00EB1337" w:rsidRPr="0036018D" w:rsidRDefault="00EB1337" w:rsidP="00EB1337">
            <w:pPr>
              <w:spacing w:before="40" w:after="40"/>
              <w:ind w:left="-49" w:right="-50"/>
              <w:jc w:val="right"/>
              <w:rPr>
                <w:sz w:val="18"/>
                <w:szCs w:val="18"/>
              </w:rPr>
            </w:pPr>
            <w:r>
              <w:rPr>
                <w:sz w:val="18"/>
                <w:szCs w:val="18"/>
              </w:rPr>
              <w:t>899</w:t>
            </w:r>
          </w:p>
        </w:tc>
        <w:tc>
          <w:tcPr>
            <w:tcW w:w="786" w:type="dxa"/>
            <w:shd w:val="clear" w:color="auto" w:fill="F2F2F2" w:themeFill="background1" w:themeFillShade="F2"/>
            <w:vAlign w:val="center"/>
          </w:tcPr>
          <w:p w:rsidR="00EB1337" w:rsidRPr="0036018D" w:rsidRDefault="00EB1337" w:rsidP="00EB1337">
            <w:pPr>
              <w:jc w:val="right"/>
              <w:rPr>
                <w:color w:val="000000"/>
                <w:sz w:val="18"/>
                <w:szCs w:val="18"/>
              </w:rPr>
            </w:pPr>
            <w:r>
              <w:rPr>
                <w:color w:val="000000"/>
                <w:sz w:val="18"/>
                <w:szCs w:val="18"/>
              </w:rPr>
              <w:t>8,31</w:t>
            </w:r>
          </w:p>
        </w:tc>
      </w:tr>
    </w:tbl>
    <w:p w:rsidR="009D580D" w:rsidRDefault="009D580D" w:rsidP="003C2B0F">
      <w:pPr>
        <w:pBdr>
          <w:bottom w:val="single" w:sz="4" w:space="1" w:color="auto"/>
        </w:pBdr>
        <w:spacing w:before="0" w:after="0"/>
      </w:pPr>
    </w:p>
    <w:p w:rsidR="00A9189E" w:rsidRDefault="00A9189E" w:rsidP="003C2B0F">
      <w:pPr>
        <w:pStyle w:val="Heading2"/>
        <w:spacing w:before="0"/>
        <w:rPr>
          <w:rFonts w:ascii="Times New Roman" w:hAnsi="Times New Roman" w:cs="Times New Roman"/>
          <w:b w:val="0"/>
          <w:color w:val="auto"/>
          <w:sz w:val="24"/>
        </w:rPr>
      </w:pPr>
      <w:bookmarkStart w:id="18" w:name="_Toc51243924"/>
    </w:p>
    <w:p w:rsidR="004B4C95" w:rsidRPr="0036018D" w:rsidRDefault="004B4C95" w:rsidP="003C2B0F">
      <w:pPr>
        <w:pStyle w:val="Heading2"/>
        <w:spacing w:before="0"/>
        <w:rPr>
          <w:rFonts w:ascii="Times New Roman" w:hAnsi="Times New Roman" w:cs="Times New Roman"/>
          <w:b w:val="0"/>
          <w:color w:val="auto"/>
          <w:sz w:val="24"/>
        </w:rPr>
      </w:pPr>
      <w:r w:rsidRPr="0036018D">
        <w:rPr>
          <w:rFonts w:ascii="Times New Roman" w:hAnsi="Times New Roman" w:cs="Times New Roman"/>
          <w:b w:val="0"/>
          <w:color w:val="auto"/>
          <w:sz w:val="24"/>
        </w:rPr>
        <w:t>SLOBODNA ZONA LUKE SPLIT</w:t>
      </w:r>
      <w:bookmarkEnd w:id="18"/>
    </w:p>
    <w:p w:rsidR="004B4C95" w:rsidRPr="0036018D" w:rsidRDefault="004B4C95" w:rsidP="006626CB">
      <w:pPr>
        <w:spacing w:before="0" w:after="0"/>
        <w:jc w:val="both"/>
      </w:pPr>
    </w:p>
    <w:p w:rsidR="006209BF" w:rsidRPr="0036018D" w:rsidRDefault="006209BF" w:rsidP="006626CB">
      <w:pPr>
        <w:spacing w:before="0" w:after="0"/>
        <w:jc w:val="both"/>
        <w:rPr>
          <w:highlight w:val="yellow"/>
        </w:rPr>
      </w:pPr>
      <w:r w:rsidRPr="0036018D">
        <w:t xml:space="preserve">Slobodna zona luke Split </w:t>
      </w:r>
      <w:r w:rsidR="008064C2" w:rsidRPr="0036018D">
        <w:t>nalazi se u Splitsko-dalm</w:t>
      </w:r>
      <w:r w:rsidR="00625355" w:rsidRPr="0036018D">
        <w:t>a</w:t>
      </w:r>
      <w:r w:rsidR="008064C2" w:rsidRPr="0036018D">
        <w:t>tin</w:t>
      </w:r>
      <w:r w:rsidR="00625355" w:rsidRPr="0036018D">
        <w:t>s</w:t>
      </w:r>
      <w:r w:rsidR="008064C2" w:rsidRPr="0036018D">
        <w:t>koj županiji, na području Grada Splita. O</w:t>
      </w:r>
      <w:r w:rsidRPr="0036018D">
        <w:t>snovana je Odlukom o davanju suglasnosti Lučkoj upravi Split za osnivanje Slobodne zone luke Split (Narodne novine, br</w:t>
      </w:r>
      <w:r w:rsidR="00E806C6" w:rsidRPr="0036018D">
        <w:t>.</w:t>
      </w:r>
      <w:r w:rsidRPr="0036018D">
        <w:t xml:space="preserve"> 160/98 i 92/05)</w:t>
      </w:r>
      <w:r w:rsidR="008064C2" w:rsidRPr="0036018D">
        <w:t>. O</w:t>
      </w:r>
      <w:r w:rsidR="00625355" w:rsidRPr="0036018D">
        <w:t>dlu</w:t>
      </w:r>
      <w:r w:rsidR="008064C2" w:rsidRPr="0036018D">
        <w:t xml:space="preserve">kom </w:t>
      </w:r>
      <w:r w:rsidRPr="0036018D">
        <w:rPr>
          <w:rFonts w:eastAsia="Times New Roman"/>
          <w:szCs w:val="24"/>
          <w:lang w:eastAsia="hr-HR"/>
        </w:rPr>
        <w:t>nije određeno vremensko razdoblje na koje je dodijeljena suglasnost za osnivanje</w:t>
      </w:r>
      <w:r w:rsidR="008064C2" w:rsidRPr="0036018D">
        <w:rPr>
          <w:rFonts w:eastAsia="Times New Roman"/>
          <w:szCs w:val="24"/>
          <w:lang w:eastAsia="hr-HR"/>
        </w:rPr>
        <w:t xml:space="preserve"> slobodne zone</w:t>
      </w:r>
      <w:r w:rsidRPr="0036018D">
        <w:rPr>
          <w:rFonts w:eastAsia="Times New Roman"/>
          <w:szCs w:val="24"/>
          <w:lang w:eastAsia="hr-HR"/>
        </w:rPr>
        <w:t>.</w:t>
      </w:r>
    </w:p>
    <w:p w:rsidR="00E806C6" w:rsidRPr="0036018D" w:rsidRDefault="00E806C6" w:rsidP="00B64708">
      <w:pPr>
        <w:spacing w:before="0" w:after="0"/>
        <w:jc w:val="both"/>
      </w:pPr>
    </w:p>
    <w:p w:rsidR="00FF585F" w:rsidRDefault="006209BF" w:rsidP="00B64708">
      <w:pPr>
        <w:spacing w:before="0" w:after="0"/>
        <w:jc w:val="both"/>
      </w:pPr>
      <w:r w:rsidRPr="0036018D">
        <w:t>Slobodna zona luke Split posluje na području kopnene površine od 259.900 m</w:t>
      </w:r>
      <w:r w:rsidRPr="0036018D">
        <w:rPr>
          <w:vertAlign w:val="superscript"/>
        </w:rPr>
        <w:t>2</w:t>
      </w:r>
      <w:r w:rsidRPr="0036018D">
        <w:t xml:space="preserve"> te 24.000 m</w:t>
      </w:r>
      <w:r w:rsidRPr="0036018D">
        <w:rPr>
          <w:vertAlign w:val="superscript"/>
        </w:rPr>
        <w:t>2</w:t>
      </w:r>
      <w:r w:rsidRPr="0036018D">
        <w:t xml:space="preserve"> morske površine</w:t>
      </w:r>
      <w:r w:rsidR="00FF585F" w:rsidRPr="0036018D">
        <w:t xml:space="preserve"> i u </w:t>
      </w:r>
      <w:r w:rsidRPr="0036018D">
        <w:t xml:space="preserve">potpunosti </w:t>
      </w:r>
      <w:r w:rsidR="00FF585F" w:rsidRPr="0036018D">
        <w:t xml:space="preserve">je </w:t>
      </w:r>
      <w:r w:rsidRPr="0036018D">
        <w:t>infrastrukturno opremljena</w:t>
      </w:r>
      <w:r w:rsidR="00FF585F" w:rsidRPr="0036018D">
        <w:t>.</w:t>
      </w:r>
      <w:r w:rsidR="00B83757" w:rsidRPr="0036018D">
        <w:t xml:space="preserve"> Slobodna zona je u potpunosti aktivna te na raspolaganju nema slobodnog zemljišta.</w:t>
      </w:r>
    </w:p>
    <w:p w:rsidR="00EF0B72" w:rsidRPr="0036018D" w:rsidRDefault="00EF0B72" w:rsidP="00B64708">
      <w:pPr>
        <w:spacing w:before="0" w:after="0"/>
        <w:jc w:val="both"/>
      </w:pPr>
    </w:p>
    <w:p w:rsidR="006209BF" w:rsidRPr="0036018D" w:rsidRDefault="00FF585F" w:rsidP="00B64708">
      <w:pPr>
        <w:spacing w:before="0" w:after="0"/>
        <w:jc w:val="both"/>
      </w:pPr>
      <w:r w:rsidRPr="0036018D">
        <w:t>U</w:t>
      </w:r>
      <w:r w:rsidR="00B66F25" w:rsidRPr="0036018D">
        <w:t xml:space="preserve"> 201</w:t>
      </w:r>
      <w:r w:rsidR="003954E1">
        <w:t>9</w:t>
      </w:r>
      <w:r w:rsidR="00B66F25" w:rsidRPr="0036018D">
        <w:t>. godini u</w:t>
      </w:r>
      <w:r w:rsidR="00694669" w:rsidRPr="0036018D">
        <w:t xml:space="preserve"> Slobodn</w:t>
      </w:r>
      <w:r w:rsidRPr="0036018D">
        <w:t>oj</w:t>
      </w:r>
      <w:r w:rsidR="00694669" w:rsidRPr="0036018D">
        <w:t xml:space="preserve"> zon</w:t>
      </w:r>
      <w:r w:rsidRPr="0036018D">
        <w:t>i</w:t>
      </w:r>
      <w:r w:rsidR="00694669" w:rsidRPr="0036018D">
        <w:t xml:space="preserve"> poslovalo je </w:t>
      </w:r>
      <w:r w:rsidR="00EF0B72">
        <w:t>devet</w:t>
      </w:r>
      <w:r w:rsidR="00694669" w:rsidRPr="0036018D">
        <w:t xml:space="preserve"> korisnika</w:t>
      </w:r>
      <w:r w:rsidR="00E147F7" w:rsidRPr="0036018D">
        <w:t xml:space="preserve"> </w:t>
      </w:r>
      <w:r w:rsidR="00B66F25" w:rsidRPr="0036018D">
        <w:t xml:space="preserve">što je </w:t>
      </w:r>
      <w:r w:rsidR="00202369" w:rsidRPr="0036018D">
        <w:t xml:space="preserve">za </w:t>
      </w:r>
      <w:r w:rsidR="003954E1">
        <w:t>25</w:t>
      </w:r>
      <w:r w:rsidR="00202369" w:rsidRPr="0036018D">
        <w:t xml:space="preserve"> </w:t>
      </w:r>
      <w:r w:rsidR="00160CBD" w:rsidRPr="0036018D">
        <w:t>%</w:t>
      </w:r>
      <w:r w:rsidR="00202369" w:rsidRPr="0036018D">
        <w:t xml:space="preserve"> manje nego</w:t>
      </w:r>
      <w:r w:rsidR="00E147F7" w:rsidRPr="0036018D">
        <w:t xml:space="preserve"> u prethodnom razdoblju. </w:t>
      </w:r>
      <w:r w:rsidR="00B66F25" w:rsidRPr="0036018D">
        <w:t xml:space="preserve">Pretežita djelatnost </w:t>
      </w:r>
      <w:r w:rsidR="00625355" w:rsidRPr="0036018D">
        <w:t>korisnika</w:t>
      </w:r>
      <w:r w:rsidR="00E147F7" w:rsidRPr="0036018D">
        <w:t xml:space="preserve"> </w:t>
      </w:r>
      <w:r w:rsidR="00B66F25" w:rsidRPr="0036018D">
        <w:t>je skladištenje</w:t>
      </w:r>
      <w:r w:rsidR="00E147F7" w:rsidRPr="0036018D">
        <w:t xml:space="preserve"> (</w:t>
      </w:r>
      <w:r w:rsidR="003954E1">
        <w:t>šest</w:t>
      </w:r>
      <w:r w:rsidR="00E147F7" w:rsidRPr="0036018D">
        <w:t xml:space="preserve"> korisnika),</w:t>
      </w:r>
      <w:r w:rsidR="00B66F25" w:rsidRPr="0036018D">
        <w:t xml:space="preserve"> </w:t>
      </w:r>
      <w:r w:rsidR="003954E1">
        <w:t xml:space="preserve"> a ostali se bave proizvodnjom</w:t>
      </w:r>
      <w:r w:rsidR="004F33FF" w:rsidRPr="0036018D">
        <w:t>.</w:t>
      </w:r>
      <w:r w:rsidR="00E147F7" w:rsidRPr="0036018D">
        <w:t xml:space="preserve"> </w:t>
      </w:r>
      <w:r w:rsidR="004F33FF" w:rsidRPr="0036018D">
        <w:t>K</w:t>
      </w:r>
      <w:r w:rsidR="00694669" w:rsidRPr="0036018D">
        <w:t xml:space="preserve">orisnici </w:t>
      </w:r>
      <w:r w:rsidRPr="0036018D">
        <w:t>su</w:t>
      </w:r>
      <w:r w:rsidR="00694669" w:rsidRPr="0036018D">
        <w:t xml:space="preserve"> u 201</w:t>
      </w:r>
      <w:r w:rsidR="003954E1">
        <w:t>9</w:t>
      </w:r>
      <w:r w:rsidR="00694669" w:rsidRPr="0036018D">
        <w:t xml:space="preserve">. godini </w:t>
      </w:r>
      <w:r w:rsidR="00E4088B" w:rsidRPr="0036018D">
        <w:t xml:space="preserve">zapošljavali </w:t>
      </w:r>
      <w:r w:rsidR="003954E1">
        <w:t xml:space="preserve">205 </w:t>
      </w:r>
      <w:r w:rsidR="00EF0B72">
        <w:t xml:space="preserve">radnika </w:t>
      </w:r>
      <w:r w:rsidR="003954E1">
        <w:t>što je za 2,38 % manje nego prethodne godine</w:t>
      </w:r>
      <w:r w:rsidR="00843FB9" w:rsidRPr="0036018D">
        <w:t>.</w:t>
      </w:r>
    </w:p>
    <w:p w:rsidR="00E806C6" w:rsidRPr="0036018D" w:rsidRDefault="00E806C6" w:rsidP="00673082">
      <w:pPr>
        <w:spacing w:before="0" w:after="0"/>
        <w:jc w:val="both"/>
      </w:pPr>
    </w:p>
    <w:p w:rsidR="00F95934" w:rsidRPr="0036018D" w:rsidRDefault="006209BF" w:rsidP="00673082">
      <w:pPr>
        <w:spacing w:before="0" w:after="0"/>
        <w:jc w:val="both"/>
      </w:pPr>
      <w:r w:rsidRPr="0036018D">
        <w:t xml:space="preserve">Ukupni prihod korisnika Slobodne zone </w:t>
      </w:r>
      <w:r w:rsidR="00F95934" w:rsidRPr="0036018D">
        <w:t>luke Split u 201</w:t>
      </w:r>
      <w:r w:rsidR="001476C6">
        <w:t>9</w:t>
      </w:r>
      <w:r w:rsidR="00F95934" w:rsidRPr="0036018D">
        <w:t xml:space="preserve">. godini iznosio je </w:t>
      </w:r>
      <w:r w:rsidR="001476C6">
        <w:t xml:space="preserve">112.483.845,00 kuna </w:t>
      </w:r>
      <w:r w:rsidR="00F95934" w:rsidRPr="0036018D">
        <w:t xml:space="preserve">što je </w:t>
      </w:r>
      <w:r w:rsidR="001476C6">
        <w:t>53,12</w:t>
      </w:r>
      <w:r w:rsidR="00F6450D" w:rsidRPr="0036018D">
        <w:t xml:space="preserve"> </w:t>
      </w:r>
      <w:r w:rsidR="00F95934" w:rsidRPr="0036018D">
        <w:t xml:space="preserve">% </w:t>
      </w:r>
      <w:r w:rsidR="001476C6">
        <w:t>manj</w:t>
      </w:r>
      <w:r w:rsidR="00F95934" w:rsidRPr="0036018D">
        <w:t xml:space="preserve">e nego </w:t>
      </w:r>
      <w:r w:rsidR="00FF585F" w:rsidRPr="0036018D">
        <w:t>201</w:t>
      </w:r>
      <w:r w:rsidR="001476C6">
        <w:t>8</w:t>
      </w:r>
      <w:r w:rsidR="00FF585F" w:rsidRPr="0036018D">
        <w:t>. godine</w:t>
      </w:r>
      <w:r w:rsidR="00F95934" w:rsidRPr="0036018D">
        <w:t>.</w:t>
      </w:r>
      <w:r w:rsidR="00FF585F" w:rsidRPr="0036018D">
        <w:t xml:space="preserve"> </w:t>
      </w:r>
      <w:r w:rsidR="00F95934" w:rsidRPr="0036018D">
        <w:t xml:space="preserve">Korisnici su u navedenom razdoblju ostvarili dobit od </w:t>
      </w:r>
      <w:r w:rsidR="001476C6">
        <w:t xml:space="preserve">4.434.447,00 kuna </w:t>
      </w:r>
      <w:r w:rsidR="00F95934" w:rsidRPr="0036018D">
        <w:t xml:space="preserve">ili </w:t>
      </w:r>
      <w:r w:rsidR="001476C6">
        <w:t>39,45</w:t>
      </w:r>
      <w:r w:rsidR="00F6450D" w:rsidRPr="0036018D">
        <w:t xml:space="preserve"> </w:t>
      </w:r>
      <w:r w:rsidR="00F95934" w:rsidRPr="0036018D">
        <w:t xml:space="preserve">% </w:t>
      </w:r>
      <w:r w:rsidR="001476C6">
        <w:t>manj</w:t>
      </w:r>
      <w:r w:rsidR="00D966D3" w:rsidRPr="0036018D">
        <w:t>e</w:t>
      </w:r>
      <w:r w:rsidR="00F95934" w:rsidRPr="0036018D">
        <w:t xml:space="preserve"> nego </w:t>
      </w:r>
      <w:r w:rsidR="00D966D3" w:rsidRPr="0036018D">
        <w:t>prethodne</w:t>
      </w:r>
      <w:r w:rsidR="00F95934" w:rsidRPr="0036018D">
        <w:t xml:space="preserve"> godine.</w:t>
      </w:r>
    </w:p>
    <w:p w:rsidR="00E806C6" w:rsidRPr="0036018D" w:rsidRDefault="00E806C6" w:rsidP="00673082">
      <w:pPr>
        <w:spacing w:before="0" w:after="0"/>
        <w:jc w:val="both"/>
      </w:pPr>
    </w:p>
    <w:p w:rsidR="009B1F7C" w:rsidRDefault="00844D64" w:rsidP="00673082">
      <w:pPr>
        <w:spacing w:before="0" w:after="0"/>
        <w:jc w:val="both"/>
      </w:pPr>
      <w:r w:rsidRPr="0036018D">
        <w:t>Izvoz korisnika, uključujući i isporuku dobara na tržište Europske unije, u 201</w:t>
      </w:r>
      <w:r w:rsidR="001476C6">
        <w:t>9</w:t>
      </w:r>
      <w:r w:rsidRPr="0036018D">
        <w:t xml:space="preserve">. godini iznosio je </w:t>
      </w:r>
      <w:r w:rsidR="001476C6">
        <w:t xml:space="preserve">22.127.243,00 kuna </w:t>
      </w:r>
      <w:r w:rsidRPr="0036018D">
        <w:t xml:space="preserve">ili </w:t>
      </w:r>
      <w:r w:rsidR="001476C6">
        <w:t>80</w:t>
      </w:r>
      <w:r w:rsidR="00F6450D" w:rsidRPr="0036018D">
        <w:t xml:space="preserve"> </w:t>
      </w:r>
      <w:r w:rsidRPr="0036018D">
        <w:t xml:space="preserve">% </w:t>
      </w:r>
      <w:r w:rsidR="00BF6259" w:rsidRPr="0036018D">
        <w:t>manj</w:t>
      </w:r>
      <w:r w:rsidRPr="0036018D">
        <w:t>e nego 201</w:t>
      </w:r>
      <w:r w:rsidR="001476C6">
        <w:t>8</w:t>
      </w:r>
      <w:r w:rsidRPr="0036018D">
        <w:t xml:space="preserve">. godine. Isporuka dobara na tržište Europske unije iznosila je </w:t>
      </w:r>
      <w:r w:rsidR="001476C6">
        <w:t xml:space="preserve">12.709.895,00 kuna </w:t>
      </w:r>
      <w:r w:rsidRPr="0036018D">
        <w:t xml:space="preserve">ili </w:t>
      </w:r>
      <w:r w:rsidR="001476C6">
        <w:t>168,88</w:t>
      </w:r>
      <w:r w:rsidR="00F6450D" w:rsidRPr="0036018D">
        <w:t xml:space="preserve"> </w:t>
      </w:r>
      <w:r w:rsidRPr="0036018D">
        <w:t xml:space="preserve">% </w:t>
      </w:r>
      <w:r w:rsidR="001476C6">
        <w:t>viš</w:t>
      </w:r>
      <w:r w:rsidRPr="0036018D">
        <w:t>e nego</w:t>
      </w:r>
      <w:r w:rsidR="00BF6259" w:rsidRPr="0036018D">
        <w:t xml:space="preserve"> prethodne</w:t>
      </w:r>
      <w:r w:rsidR="00FF585F" w:rsidRPr="0036018D">
        <w:t xml:space="preserve"> godine</w:t>
      </w:r>
      <w:r w:rsidRPr="0036018D">
        <w:t>.</w:t>
      </w:r>
      <w:r w:rsidR="0037258F">
        <w:t xml:space="preserve"> </w:t>
      </w:r>
      <w:r w:rsidR="009B1F7C" w:rsidRPr="0036018D">
        <w:t>Najvažnija izvozna tržišta u 201</w:t>
      </w:r>
      <w:r w:rsidR="001476C6">
        <w:t>9</w:t>
      </w:r>
      <w:r w:rsidR="009B1F7C" w:rsidRPr="0036018D">
        <w:t xml:space="preserve">. </w:t>
      </w:r>
      <w:r w:rsidR="00E806C6" w:rsidRPr="0036018D">
        <w:t>g</w:t>
      </w:r>
      <w:r w:rsidR="009B1F7C" w:rsidRPr="0036018D">
        <w:t xml:space="preserve">odini bila su tržišta </w:t>
      </w:r>
      <w:r w:rsidR="00BE4FA2">
        <w:t>Bosne i Hercegovine, Njemačke i Belgije.</w:t>
      </w:r>
    </w:p>
    <w:p w:rsidR="00EF0B72" w:rsidRDefault="00EF0B72" w:rsidP="00673082">
      <w:pPr>
        <w:spacing w:before="0" w:after="0"/>
        <w:jc w:val="both"/>
      </w:pPr>
    </w:p>
    <w:p w:rsidR="0037258F" w:rsidRPr="0036018D" w:rsidRDefault="0037258F" w:rsidP="00673082">
      <w:pPr>
        <w:spacing w:before="0" w:after="0"/>
        <w:jc w:val="both"/>
      </w:pPr>
      <w:r w:rsidRPr="0037258F">
        <w:t xml:space="preserve">U 2019. godini u Slobodnoj zoni luke </w:t>
      </w:r>
      <w:r>
        <w:t>Split</w:t>
      </w:r>
      <w:r w:rsidRPr="0037258F">
        <w:t xml:space="preserve"> ukupno je izvršeno </w:t>
      </w:r>
      <w:r>
        <w:t>571.417,00</w:t>
      </w:r>
      <w:r w:rsidRPr="0037258F">
        <w:t xml:space="preserve"> kuna ulaganja</w:t>
      </w:r>
    </w:p>
    <w:p w:rsidR="006209BF" w:rsidRPr="0036018D" w:rsidRDefault="006209BF" w:rsidP="00673082">
      <w:pPr>
        <w:spacing w:before="0" w:after="0"/>
        <w:jc w:val="both"/>
      </w:pPr>
    </w:p>
    <w:tbl>
      <w:tblPr>
        <w:tblStyle w:val="TableGrid"/>
        <w:tblW w:w="5025" w:type="pct"/>
        <w:tblInd w:w="-176" w:type="dxa"/>
        <w:tblLayout w:type="fixed"/>
        <w:tblLook w:val="04A0" w:firstRow="1" w:lastRow="0" w:firstColumn="1" w:lastColumn="0" w:noHBand="0" w:noVBand="1"/>
      </w:tblPr>
      <w:tblGrid>
        <w:gridCol w:w="1651"/>
        <w:gridCol w:w="958"/>
        <w:gridCol w:w="964"/>
        <w:gridCol w:w="818"/>
        <w:gridCol w:w="786"/>
        <w:gridCol w:w="786"/>
        <w:gridCol w:w="786"/>
        <w:gridCol w:w="786"/>
        <w:gridCol w:w="858"/>
        <w:gridCol w:w="714"/>
      </w:tblGrid>
      <w:tr w:rsidR="00F9504B" w:rsidRPr="0036018D" w:rsidTr="00F9504B">
        <w:trPr>
          <w:cantSplit/>
        </w:trPr>
        <w:tc>
          <w:tcPr>
            <w:tcW w:w="1651" w:type="dxa"/>
            <w:tcBorders>
              <w:top w:val="single" w:sz="12" w:space="0" w:color="auto"/>
              <w:bottom w:val="single" w:sz="12" w:space="0" w:color="auto"/>
              <w:right w:val="single" w:sz="12" w:space="0" w:color="auto"/>
            </w:tcBorders>
            <w:shd w:val="clear" w:color="auto" w:fill="F2F2F2" w:themeFill="background1" w:themeFillShade="F2"/>
          </w:tcPr>
          <w:p w:rsidR="00F9504B" w:rsidRPr="0036018D" w:rsidRDefault="00F9504B" w:rsidP="00F9504B">
            <w:pPr>
              <w:spacing w:before="120" w:after="120"/>
              <w:ind w:left="-51"/>
              <w:rPr>
                <w:sz w:val="18"/>
                <w:szCs w:val="18"/>
              </w:rPr>
            </w:pPr>
            <w:r w:rsidRPr="0036018D">
              <w:rPr>
                <w:b/>
                <w:sz w:val="18"/>
                <w:szCs w:val="18"/>
              </w:rPr>
              <w:t>Godina</w:t>
            </w:r>
          </w:p>
        </w:tc>
        <w:tc>
          <w:tcPr>
            <w:tcW w:w="958" w:type="dxa"/>
            <w:tcBorders>
              <w:top w:val="single" w:sz="12" w:space="0" w:color="auto"/>
              <w:bottom w:val="single" w:sz="12" w:space="0" w:color="auto"/>
            </w:tcBorders>
          </w:tcPr>
          <w:p w:rsidR="00F9504B" w:rsidRPr="0036018D" w:rsidRDefault="00F9504B" w:rsidP="00F9504B">
            <w:pPr>
              <w:spacing w:before="120" w:after="120"/>
              <w:ind w:left="-51"/>
              <w:jc w:val="center"/>
              <w:rPr>
                <w:b/>
                <w:sz w:val="18"/>
                <w:szCs w:val="18"/>
              </w:rPr>
            </w:pPr>
            <w:r w:rsidRPr="0036018D">
              <w:rPr>
                <w:b/>
                <w:sz w:val="18"/>
                <w:szCs w:val="18"/>
              </w:rPr>
              <w:t>2015.</w:t>
            </w:r>
          </w:p>
        </w:tc>
        <w:tc>
          <w:tcPr>
            <w:tcW w:w="964" w:type="dxa"/>
            <w:tcBorders>
              <w:top w:val="single" w:sz="12" w:space="0" w:color="auto"/>
              <w:bottom w:val="single" w:sz="12" w:space="0" w:color="auto"/>
              <w:right w:val="single" w:sz="4" w:space="0" w:color="auto"/>
            </w:tcBorders>
          </w:tcPr>
          <w:p w:rsidR="00F9504B" w:rsidRPr="0036018D" w:rsidRDefault="00F9504B" w:rsidP="00F9504B">
            <w:pPr>
              <w:spacing w:before="120" w:after="120"/>
              <w:ind w:left="-51"/>
              <w:jc w:val="center"/>
              <w:rPr>
                <w:b/>
                <w:sz w:val="18"/>
                <w:szCs w:val="18"/>
              </w:rPr>
            </w:pPr>
            <w:r w:rsidRPr="0036018D">
              <w:rPr>
                <w:b/>
                <w:sz w:val="18"/>
                <w:szCs w:val="18"/>
              </w:rPr>
              <w:t>2016.</w:t>
            </w:r>
          </w:p>
        </w:tc>
        <w:tc>
          <w:tcPr>
            <w:tcW w:w="818"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9504B" w:rsidRPr="0036018D" w:rsidRDefault="00F9504B" w:rsidP="00F9504B">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F9504B" w:rsidRPr="0036018D" w:rsidRDefault="00F9504B" w:rsidP="00F9504B">
            <w:pPr>
              <w:spacing w:before="120" w:after="120"/>
              <w:ind w:left="-51"/>
              <w:jc w:val="center"/>
              <w:rPr>
                <w:b/>
                <w:sz w:val="18"/>
                <w:szCs w:val="18"/>
              </w:rPr>
            </w:pPr>
            <w:r w:rsidRPr="0036018D">
              <w:rPr>
                <w:b/>
                <w:sz w:val="18"/>
                <w:szCs w:val="18"/>
              </w:rPr>
              <w:t>2017.</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9504B" w:rsidRPr="0036018D" w:rsidRDefault="00F9504B" w:rsidP="00F9504B">
            <w:pPr>
              <w:spacing w:before="120" w:after="120"/>
              <w:ind w:left="-51"/>
              <w:jc w:val="center"/>
              <w:rPr>
                <w:b/>
                <w:sz w:val="18"/>
                <w:szCs w:val="18"/>
              </w:rPr>
            </w:pPr>
            <w:r w:rsidRPr="0036018D">
              <w:rPr>
                <w:b/>
                <w:sz w:val="18"/>
                <w:szCs w:val="18"/>
              </w:rPr>
              <w:t>%</w:t>
            </w:r>
          </w:p>
        </w:tc>
        <w:tc>
          <w:tcPr>
            <w:tcW w:w="786" w:type="dxa"/>
            <w:tcBorders>
              <w:top w:val="single" w:sz="12" w:space="0" w:color="auto"/>
              <w:left w:val="single" w:sz="4" w:space="0" w:color="auto"/>
              <w:bottom w:val="single" w:sz="12" w:space="0" w:color="auto"/>
              <w:right w:val="single" w:sz="4" w:space="0" w:color="auto"/>
            </w:tcBorders>
            <w:shd w:val="clear" w:color="auto" w:fill="auto"/>
          </w:tcPr>
          <w:p w:rsidR="00F9504B" w:rsidRPr="0036018D" w:rsidRDefault="00F9504B" w:rsidP="00F9504B">
            <w:pPr>
              <w:spacing w:before="120" w:after="120"/>
              <w:ind w:left="-51"/>
              <w:jc w:val="center"/>
              <w:rPr>
                <w:b/>
                <w:sz w:val="18"/>
                <w:szCs w:val="18"/>
              </w:rPr>
            </w:pPr>
            <w:r w:rsidRPr="0036018D">
              <w:rPr>
                <w:b/>
                <w:sz w:val="18"/>
                <w:szCs w:val="18"/>
              </w:rPr>
              <w:t>2018.</w:t>
            </w:r>
          </w:p>
        </w:tc>
        <w:tc>
          <w:tcPr>
            <w:tcW w:w="78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9504B" w:rsidRPr="0036018D" w:rsidRDefault="00F9504B" w:rsidP="00F9504B">
            <w:pPr>
              <w:spacing w:before="120" w:after="120"/>
              <w:ind w:left="-51"/>
              <w:jc w:val="center"/>
              <w:rPr>
                <w:b/>
                <w:sz w:val="18"/>
                <w:szCs w:val="18"/>
              </w:rPr>
            </w:pPr>
            <w:r w:rsidRPr="0036018D">
              <w:rPr>
                <w:b/>
                <w:sz w:val="18"/>
                <w:szCs w:val="18"/>
              </w:rPr>
              <w:t>%</w:t>
            </w:r>
          </w:p>
        </w:tc>
        <w:tc>
          <w:tcPr>
            <w:tcW w:w="858" w:type="dxa"/>
            <w:tcBorders>
              <w:top w:val="single" w:sz="12" w:space="0" w:color="auto"/>
              <w:left w:val="single" w:sz="4" w:space="0" w:color="auto"/>
              <w:bottom w:val="single" w:sz="12" w:space="0" w:color="auto"/>
              <w:right w:val="single" w:sz="4" w:space="0" w:color="auto"/>
            </w:tcBorders>
            <w:shd w:val="clear" w:color="auto" w:fill="auto"/>
          </w:tcPr>
          <w:p w:rsidR="00F9504B" w:rsidRPr="0036018D" w:rsidRDefault="00F9504B" w:rsidP="00F9504B">
            <w:pPr>
              <w:spacing w:before="120" w:after="120"/>
              <w:ind w:left="-51"/>
              <w:jc w:val="center"/>
              <w:rPr>
                <w:b/>
                <w:sz w:val="18"/>
                <w:szCs w:val="18"/>
              </w:rPr>
            </w:pPr>
            <w:r w:rsidRPr="0036018D">
              <w:rPr>
                <w:b/>
                <w:sz w:val="18"/>
                <w:szCs w:val="18"/>
              </w:rPr>
              <w:t>201</w:t>
            </w:r>
            <w:r>
              <w:rPr>
                <w:b/>
                <w:sz w:val="18"/>
                <w:szCs w:val="18"/>
              </w:rPr>
              <w:t>9</w:t>
            </w:r>
            <w:r w:rsidRPr="0036018D">
              <w:rPr>
                <w:b/>
                <w:sz w:val="18"/>
                <w:szCs w:val="18"/>
              </w:rPr>
              <w:t>.</w:t>
            </w:r>
          </w:p>
        </w:tc>
        <w:tc>
          <w:tcPr>
            <w:tcW w:w="714"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9504B" w:rsidRPr="0036018D" w:rsidRDefault="00F9504B" w:rsidP="00F9504B">
            <w:pPr>
              <w:spacing w:before="120" w:after="120"/>
              <w:ind w:left="-51"/>
              <w:jc w:val="center"/>
              <w:rPr>
                <w:b/>
                <w:sz w:val="18"/>
                <w:szCs w:val="18"/>
              </w:rPr>
            </w:pPr>
            <w:r w:rsidRPr="0036018D">
              <w:rPr>
                <w:b/>
                <w:sz w:val="18"/>
                <w:szCs w:val="18"/>
              </w:rPr>
              <w:t>%</w:t>
            </w:r>
          </w:p>
        </w:tc>
      </w:tr>
      <w:tr w:rsidR="00F9504B" w:rsidRPr="0036018D" w:rsidTr="00F9504B">
        <w:trPr>
          <w:cantSplit/>
        </w:trPr>
        <w:tc>
          <w:tcPr>
            <w:tcW w:w="1651" w:type="dxa"/>
            <w:tcBorders>
              <w:top w:val="single" w:sz="12" w:space="0" w:color="auto"/>
              <w:right w:val="single" w:sz="12" w:space="0" w:color="auto"/>
            </w:tcBorders>
            <w:shd w:val="clear" w:color="auto" w:fill="F2F2F2" w:themeFill="background1" w:themeFillShade="F2"/>
          </w:tcPr>
          <w:p w:rsidR="00F9504B" w:rsidRPr="0036018D" w:rsidRDefault="00F9504B" w:rsidP="00F9504B">
            <w:pPr>
              <w:spacing w:before="40" w:after="40"/>
              <w:ind w:left="-49"/>
              <w:rPr>
                <w:sz w:val="18"/>
                <w:szCs w:val="18"/>
              </w:rPr>
            </w:pPr>
            <w:r w:rsidRPr="0036018D">
              <w:rPr>
                <w:b/>
                <w:sz w:val="18"/>
                <w:szCs w:val="18"/>
              </w:rPr>
              <w:t>Prihod</w:t>
            </w:r>
            <w:r w:rsidRPr="0036018D">
              <w:rPr>
                <w:sz w:val="18"/>
                <w:szCs w:val="18"/>
              </w:rPr>
              <w:t>, mil. HRK</w:t>
            </w:r>
          </w:p>
        </w:tc>
        <w:tc>
          <w:tcPr>
            <w:tcW w:w="958" w:type="dxa"/>
            <w:tcBorders>
              <w:top w:val="single" w:sz="12" w:space="0" w:color="auto"/>
            </w:tcBorders>
            <w:vAlign w:val="center"/>
          </w:tcPr>
          <w:p w:rsidR="00F9504B" w:rsidRPr="0036018D" w:rsidRDefault="00F9504B" w:rsidP="00F9504B">
            <w:pPr>
              <w:spacing w:before="40" w:after="40"/>
              <w:ind w:left="-49" w:right="-50"/>
              <w:jc w:val="right"/>
              <w:rPr>
                <w:sz w:val="18"/>
                <w:szCs w:val="18"/>
              </w:rPr>
            </w:pPr>
            <w:r w:rsidRPr="0036018D">
              <w:rPr>
                <w:sz w:val="18"/>
                <w:szCs w:val="18"/>
              </w:rPr>
              <w:t>159,8</w:t>
            </w:r>
          </w:p>
        </w:tc>
        <w:tc>
          <w:tcPr>
            <w:tcW w:w="964" w:type="dxa"/>
            <w:tcBorders>
              <w:top w:val="single" w:sz="12" w:space="0" w:color="auto"/>
              <w:right w:val="single" w:sz="4" w:space="0" w:color="auto"/>
            </w:tcBorders>
            <w:vAlign w:val="center"/>
          </w:tcPr>
          <w:p w:rsidR="00F9504B" w:rsidRPr="0036018D" w:rsidRDefault="00F9504B" w:rsidP="00F9504B">
            <w:pPr>
              <w:spacing w:before="40" w:after="40"/>
              <w:ind w:left="-49" w:right="-50"/>
              <w:jc w:val="right"/>
              <w:rPr>
                <w:sz w:val="18"/>
                <w:szCs w:val="18"/>
              </w:rPr>
            </w:pPr>
            <w:r w:rsidRPr="0036018D">
              <w:rPr>
                <w:sz w:val="18"/>
                <w:szCs w:val="18"/>
              </w:rPr>
              <w:t>182,62</w:t>
            </w:r>
          </w:p>
        </w:tc>
        <w:tc>
          <w:tcPr>
            <w:tcW w:w="818"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14,3</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204,53</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12</w:t>
            </w:r>
          </w:p>
        </w:tc>
        <w:tc>
          <w:tcPr>
            <w:tcW w:w="786" w:type="dxa"/>
            <w:tcBorders>
              <w:top w:val="single" w:sz="12"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240,58</w:t>
            </w:r>
          </w:p>
        </w:tc>
        <w:tc>
          <w:tcPr>
            <w:tcW w:w="78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17,63</w:t>
            </w:r>
          </w:p>
        </w:tc>
        <w:tc>
          <w:tcPr>
            <w:tcW w:w="858" w:type="dxa"/>
            <w:tcBorders>
              <w:top w:val="single" w:sz="12"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Pr>
                <w:sz w:val="18"/>
                <w:szCs w:val="18"/>
              </w:rPr>
              <w:t>112,48</w:t>
            </w:r>
          </w:p>
        </w:tc>
        <w:tc>
          <w:tcPr>
            <w:tcW w:w="714"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Pr>
                <w:color w:val="000000"/>
                <w:sz w:val="18"/>
                <w:szCs w:val="18"/>
              </w:rPr>
              <w:t>-53,12</w:t>
            </w:r>
          </w:p>
        </w:tc>
      </w:tr>
      <w:tr w:rsidR="00F9504B" w:rsidRPr="0036018D" w:rsidTr="00F9504B">
        <w:trPr>
          <w:cantSplit/>
        </w:trPr>
        <w:tc>
          <w:tcPr>
            <w:tcW w:w="1651" w:type="dxa"/>
            <w:tcBorders>
              <w:right w:val="single" w:sz="12" w:space="0" w:color="auto"/>
            </w:tcBorders>
            <w:shd w:val="clear" w:color="auto" w:fill="F2F2F2" w:themeFill="background1" w:themeFillShade="F2"/>
          </w:tcPr>
          <w:p w:rsidR="00F9504B" w:rsidRPr="0036018D" w:rsidRDefault="00F9504B" w:rsidP="00F9504B">
            <w:pPr>
              <w:spacing w:before="40" w:after="40"/>
              <w:ind w:left="-49" w:right="-108"/>
              <w:rPr>
                <w:sz w:val="18"/>
                <w:szCs w:val="18"/>
              </w:rPr>
            </w:pPr>
            <w:r w:rsidRPr="0036018D">
              <w:rPr>
                <w:b/>
                <w:sz w:val="18"/>
                <w:szCs w:val="18"/>
              </w:rPr>
              <w:t>Ukupan izvoz</w:t>
            </w:r>
            <w:r w:rsidRPr="0036018D">
              <w:rPr>
                <w:sz w:val="18"/>
                <w:szCs w:val="18"/>
              </w:rPr>
              <w:t>, mil. HRK</w:t>
            </w:r>
          </w:p>
        </w:tc>
        <w:tc>
          <w:tcPr>
            <w:tcW w:w="958" w:type="dxa"/>
            <w:vAlign w:val="center"/>
          </w:tcPr>
          <w:p w:rsidR="00F9504B" w:rsidRPr="0036018D" w:rsidRDefault="00F9504B" w:rsidP="00F9504B">
            <w:pPr>
              <w:spacing w:before="40" w:after="40"/>
              <w:ind w:left="-49" w:right="-50"/>
              <w:jc w:val="right"/>
              <w:rPr>
                <w:sz w:val="18"/>
                <w:szCs w:val="18"/>
              </w:rPr>
            </w:pPr>
            <w:r w:rsidRPr="0036018D">
              <w:rPr>
                <w:sz w:val="18"/>
                <w:szCs w:val="18"/>
              </w:rPr>
              <w:t>106,2</w:t>
            </w:r>
          </w:p>
        </w:tc>
        <w:tc>
          <w:tcPr>
            <w:tcW w:w="964" w:type="dxa"/>
            <w:tcBorders>
              <w:right w:val="single" w:sz="4" w:space="0" w:color="auto"/>
            </w:tcBorders>
            <w:vAlign w:val="center"/>
          </w:tcPr>
          <w:p w:rsidR="00F9504B" w:rsidRPr="0036018D" w:rsidRDefault="00F9504B" w:rsidP="00F9504B">
            <w:pPr>
              <w:spacing w:before="40" w:after="40"/>
              <w:ind w:left="-49" w:right="-50"/>
              <w:jc w:val="right"/>
              <w:rPr>
                <w:sz w:val="18"/>
                <w:szCs w:val="18"/>
              </w:rPr>
            </w:pPr>
            <w:r w:rsidRPr="0036018D">
              <w:rPr>
                <w:sz w:val="18"/>
                <w:szCs w:val="18"/>
              </w:rPr>
              <w:t>136,44</w:t>
            </w: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28,5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163,17</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19,59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110,65</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-32,19</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Pr>
                <w:sz w:val="18"/>
                <w:szCs w:val="18"/>
              </w:rPr>
              <w:t>22,13</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Pr>
                <w:color w:val="000000"/>
                <w:sz w:val="18"/>
                <w:szCs w:val="18"/>
              </w:rPr>
              <w:t>-80,0</w:t>
            </w:r>
          </w:p>
        </w:tc>
      </w:tr>
      <w:tr w:rsidR="00F9504B" w:rsidRPr="0036018D" w:rsidTr="00F9504B">
        <w:trPr>
          <w:cantSplit/>
        </w:trPr>
        <w:tc>
          <w:tcPr>
            <w:tcW w:w="1651" w:type="dxa"/>
            <w:tcBorders>
              <w:right w:val="single" w:sz="12" w:space="0" w:color="auto"/>
            </w:tcBorders>
            <w:shd w:val="clear" w:color="auto" w:fill="F2F2F2" w:themeFill="background1" w:themeFillShade="F2"/>
          </w:tcPr>
          <w:p w:rsidR="00F9504B" w:rsidRPr="0036018D" w:rsidRDefault="00F9504B" w:rsidP="00F9504B">
            <w:pPr>
              <w:spacing w:before="40" w:after="40"/>
              <w:ind w:left="-49"/>
              <w:rPr>
                <w:sz w:val="18"/>
                <w:szCs w:val="18"/>
              </w:rPr>
            </w:pPr>
            <w:r w:rsidRPr="0036018D">
              <w:rPr>
                <w:b/>
                <w:sz w:val="18"/>
                <w:szCs w:val="18"/>
              </w:rPr>
              <w:t>Izvoz u EU</w:t>
            </w:r>
            <w:r w:rsidRPr="0036018D">
              <w:rPr>
                <w:sz w:val="18"/>
                <w:szCs w:val="18"/>
              </w:rPr>
              <w:t>, mil. HRK</w:t>
            </w:r>
          </w:p>
        </w:tc>
        <w:tc>
          <w:tcPr>
            <w:tcW w:w="958" w:type="dxa"/>
            <w:vAlign w:val="center"/>
          </w:tcPr>
          <w:p w:rsidR="00F9504B" w:rsidRPr="0036018D" w:rsidRDefault="00F9504B" w:rsidP="00F9504B">
            <w:pPr>
              <w:spacing w:before="40" w:after="40"/>
              <w:ind w:left="-49" w:right="-50"/>
              <w:jc w:val="right"/>
              <w:rPr>
                <w:sz w:val="18"/>
                <w:szCs w:val="18"/>
              </w:rPr>
            </w:pPr>
            <w:r w:rsidRPr="0036018D">
              <w:rPr>
                <w:sz w:val="18"/>
                <w:szCs w:val="18"/>
              </w:rPr>
              <w:t>3,49</w:t>
            </w:r>
          </w:p>
        </w:tc>
        <w:tc>
          <w:tcPr>
            <w:tcW w:w="964" w:type="dxa"/>
            <w:tcBorders>
              <w:right w:val="single" w:sz="4" w:space="0" w:color="auto"/>
            </w:tcBorders>
            <w:vAlign w:val="center"/>
          </w:tcPr>
          <w:p w:rsidR="00F9504B" w:rsidRPr="0036018D" w:rsidRDefault="00F9504B" w:rsidP="00F9504B">
            <w:pPr>
              <w:spacing w:before="40" w:after="40"/>
              <w:ind w:left="-49" w:right="-50"/>
              <w:jc w:val="right"/>
              <w:rPr>
                <w:sz w:val="18"/>
                <w:szCs w:val="18"/>
              </w:rPr>
            </w:pPr>
            <w:r w:rsidRPr="0036018D">
              <w:rPr>
                <w:sz w:val="18"/>
                <w:szCs w:val="18"/>
              </w:rPr>
              <w:t>3,74</w:t>
            </w: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7,2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9,62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157,22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4,73</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-50,83</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Pr>
                <w:sz w:val="18"/>
                <w:szCs w:val="18"/>
              </w:rPr>
              <w:t>12,71</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Pr>
                <w:color w:val="000000"/>
                <w:sz w:val="18"/>
                <w:szCs w:val="18"/>
              </w:rPr>
              <w:t>168,88</w:t>
            </w:r>
          </w:p>
        </w:tc>
      </w:tr>
      <w:tr w:rsidR="00F9504B" w:rsidRPr="0036018D" w:rsidTr="00F9504B">
        <w:trPr>
          <w:cantSplit/>
        </w:trPr>
        <w:tc>
          <w:tcPr>
            <w:tcW w:w="1651" w:type="dxa"/>
            <w:tcBorders>
              <w:right w:val="single" w:sz="12" w:space="0" w:color="auto"/>
            </w:tcBorders>
            <w:shd w:val="clear" w:color="auto" w:fill="F2F2F2" w:themeFill="background1" w:themeFillShade="F2"/>
          </w:tcPr>
          <w:p w:rsidR="00F9504B" w:rsidRPr="0036018D" w:rsidRDefault="00F9504B" w:rsidP="00F9504B">
            <w:pPr>
              <w:spacing w:before="40" w:after="40"/>
              <w:ind w:left="-49"/>
              <w:rPr>
                <w:b/>
                <w:sz w:val="18"/>
                <w:szCs w:val="18"/>
              </w:rPr>
            </w:pPr>
            <w:r w:rsidRPr="0036018D">
              <w:rPr>
                <w:b/>
                <w:sz w:val="18"/>
                <w:szCs w:val="18"/>
              </w:rPr>
              <w:t>Dobit</w:t>
            </w:r>
            <w:r w:rsidRPr="0036018D">
              <w:rPr>
                <w:sz w:val="18"/>
                <w:szCs w:val="18"/>
              </w:rPr>
              <w:t>, mil. HRK</w:t>
            </w:r>
          </w:p>
        </w:tc>
        <w:tc>
          <w:tcPr>
            <w:tcW w:w="958" w:type="dxa"/>
            <w:vAlign w:val="center"/>
          </w:tcPr>
          <w:p w:rsidR="00F9504B" w:rsidRPr="0036018D" w:rsidRDefault="00F9504B" w:rsidP="00F9504B">
            <w:pPr>
              <w:spacing w:before="40" w:after="40"/>
              <w:ind w:left="-49" w:right="-50"/>
              <w:jc w:val="right"/>
              <w:rPr>
                <w:sz w:val="18"/>
                <w:szCs w:val="18"/>
              </w:rPr>
            </w:pPr>
            <w:r w:rsidRPr="0036018D">
              <w:rPr>
                <w:sz w:val="18"/>
                <w:szCs w:val="18"/>
              </w:rPr>
              <w:t>22,99</w:t>
            </w:r>
          </w:p>
        </w:tc>
        <w:tc>
          <w:tcPr>
            <w:tcW w:w="964" w:type="dxa"/>
            <w:tcBorders>
              <w:right w:val="single" w:sz="4" w:space="0" w:color="auto"/>
            </w:tcBorders>
            <w:vAlign w:val="center"/>
          </w:tcPr>
          <w:p w:rsidR="00F9504B" w:rsidRPr="0036018D" w:rsidRDefault="00F9504B" w:rsidP="00F9504B">
            <w:pPr>
              <w:spacing w:before="40" w:after="40"/>
              <w:ind w:left="-49" w:right="-50"/>
              <w:jc w:val="right"/>
              <w:rPr>
                <w:sz w:val="18"/>
                <w:szCs w:val="18"/>
              </w:rPr>
            </w:pPr>
            <w:r w:rsidRPr="0036018D">
              <w:rPr>
                <w:sz w:val="18"/>
                <w:szCs w:val="18"/>
              </w:rPr>
              <w:t>18,32</w:t>
            </w: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-20,3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3,98</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-78,28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7,32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83,92</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Pr>
                <w:sz w:val="18"/>
                <w:szCs w:val="18"/>
              </w:rPr>
              <w:t>4,43</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Pr>
                <w:color w:val="000000"/>
                <w:sz w:val="18"/>
                <w:szCs w:val="18"/>
              </w:rPr>
              <w:t>-39,45</w:t>
            </w:r>
          </w:p>
        </w:tc>
      </w:tr>
      <w:tr w:rsidR="00F9504B" w:rsidRPr="0036018D" w:rsidTr="00F9504B">
        <w:trPr>
          <w:cantSplit/>
        </w:trPr>
        <w:tc>
          <w:tcPr>
            <w:tcW w:w="1651" w:type="dxa"/>
            <w:tcBorders>
              <w:right w:val="single" w:sz="12" w:space="0" w:color="auto"/>
            </w:tcBorders>
            <w:shd w:val="clear" w:color="auto" w:fill="F2F2F2" w:themeFill="background1" w:themeFillShade="F2"/>
          </w:tcPr>
          <w:p w:rsidR="00F9504B" w:rsidRPr="0036018D" w:rsidRDefault="00F9504B" w:rsidP="00F9504B">
            <w:pPr>
              <w:spacing w:before="40" w:after="40"/>
              <w:ind w:left="-49"/>
              <w:rPr>
                <w:b/>
                <w:sz w:val="18"/>
                <w:szCs w:val="18"/>
              </w:rPr>
            </w:pPr>
            <w:r w:rsidRPr="0036018D">
              <w:rPr>
                <w:b/>
                <w:sz w:val="18"/>
                <w:szCs w:val="18"/>
              </w:rPr>
              <w:t>Broj korisnika</w:t>
            </w:r>
          </w:p>
        </w:tc>
        <w:tc>
          <w:tcPr>
            <w:tcW w:w="958" w:type="dxa"/>
            <w:vAlign w:val="center"/>
          </w:tcPr>
          <w:p w:rsidR="00F9504B" w:rsidRPr="0036018D" w:rsidRDefault="00F9504B" w:rsidP="00F9504B">
            <w:pPr>
              <w:spacing w:before="40" w:after="40"/>
              <w:ind w:left="-49" w:right="-50"/>
              <w:jc w:val="right"/>
              <w:rPr>
                <w:sz w:val="18"/>
                <w:szCs w:val="18"/>
              </w:rPr>
            </w:pPr>
            <w:r w:rsidRPr="0036018D">
              <w:rPr>
                <w:sz w:val="18"/>
                <w:szCs w:val="18"/>
              </w:rPr>
              <w:t>15</w:t>
            </w:r>
          </w:p>
        </w:tc>
        <w:tc>
          <w:tcPr>
            <w:tcW w:w="964" w:type="dxa"/>
            <w:tcBorders>
              <w:right w:val="single" w:sz="4" w:space="0" w:color="auto"/>
            </w:tcBorders>
            <w:vAlign w:val="center"/>
          </w:tcPr>
          <w:p w:rsidR="00F9504B" w:rsidRPr="0036018D" w:rsidRDefault="00F9504B" w:rsidP="00F9504B">
            <w:pPr>
              <w:spacing w:before="40" w:after="40"/>
              <w:ind w:left="-49" w:right="-50"/>
              <w:jc w:val="right"/>
              <w:rPr>
                <w:sz w:val="18"/>
                <w:szCs w:val="18"/>
              </w:rPr>
            </w:pPr>
            <w:r w:rsidRPr="0036018D">
              <w:rPr>
                <w:sz w:val="18"/>
                <w:szCs w:val="18"/>
              </w:rPr>
              <w:t>12</w:t>
            </w: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-20,0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12</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0,0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11</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-8,33</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Pr>
                <w:sz w:val="18"/>
                <w:szCs w:val="18"/>
              </w:rPr>
              <w:t>9</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Pr>
                <w:color w:val="000000"/>
                <w:sz w:val="18"/>
                <w:szCs w:val="18"/>
              </w:rPr>
              <w:t>-25,0</w:t>
            </w:r>
          </w:p>
        </w:tc>
      </w:tr>
      <w:tr w:rsidR="00F9504B" w:rsidRPr="0036018D" w:rsidTr="00F9504B">
        <w:trPr>
          <w:cantSplit/>
        </w:trPr>
        <w:tc>
          <w:tcPr>
            <w:tcW w:w="1651" w:type="dxa"/>
            <w:tcBorders>
              <w:right w:val="single" w:sz="12" w:space="0" w:color="auto"/>
            </w:tcBorders>
            <w:shd w:val="clear" w:color="auto" w:fill="F2F2F2" w:themeFill="background1" w:themeFillShade="F2"/>
          </w:tcPr>
          <w:p w:rsidR="00F9504B" w:rsidRPr="0036018D" w:rsidRDefault="00F9504B" w:rsidP="00F9504B">
            <w:pPr>
              <w:spacing w:before="40" w:after="40"/>
              <w:ind w:left="-49"/>
              <w:rPr>
                <w:b/>
                <w:sz w:val="18"/>
                <w:szCs w:val="18"/>
              </w:rPr>
            </w:pPr>
            <w:r w:rsidRPr="0036018D">
              <w:rPr>
                <w:b/>
                <w:sz w:val="18"/>
                <w:szCs w:val="18"/>
              </w:rPr>
              <w:t>Broj zaposlenih</w:t>
            </w:r>
          </w:p>
        </w:tc>
        <w:tc>
          <w:tcPr>
            <w:tcW w:w="958" w:type="dxa"/>
            <w:vAlign w:val="center"/>
          </w:tcPr>
          <w:p w:rsidR="00F9504B" w:rsidRPr="0036018D" w:rsidRDefault="00F9504B" w:rsidP="00F9504B">
            <w:pPr>
              <w:spacing w:before="40" w:after="40"/>
              <w:ind w:left="-49" w:right="-50"/>
              <w:jc w:val="right"/>
              <w:rPr>
                <w:sz w:val="18"/>
                <w:szCs w:val="18"/>
              </w:rPr>
            </w:pPr>
            <w:r w:rsidRPr="0036018D">
              <w:rPr>
                <w:sz w:val="18"/>
                <w:szCs w:val="18"/>
              </w:rPr>
              <w:t>216</w:t>
            </w:r>
          </w:p>
        </w:tc>
        <w:tc>
          <w:tcPr>
            <w:tcW w:w="964" w:type="dxa"/>
            <w:tcBorders>
              <w:right w:val="single" w:sz="4" w:space="0" w:color="auto"/>
            </w:tcBorders>
            <w:vAlign w:val="center"/>
          </w:tcPr>
          <w:p w:rsidR="00F9504B" w:rsidRPr="0036018D" w:rsidRDefault="00F9504B" w:rsidP="00F9504B">
            <w:pPr>
              <w:spacing w:before="40" w:after="40"/>
              <w:ind w:left="-49" w:right="-50"/>
              <w:jc w:val="right"/>
              <w:rPr>
                <w:sz w:val="18"/>
                <w:szCs w:val="18"/>
              </w:rPr>
            </w:pPr>
            <w:r w:rsidRPr="0036018D">
              <w:rPr>
                <w:sz w:val="18"/>
                <w:szCs w:val="18"/>
              </w:rPr>
              <w:t>239</w:t>
            </w:r>
          </w:p>
        </w:tc>
        <w:tc>
          <w:tcPr>
            <w:tcW w:w="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10,6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210</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-12,13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sidRPr="0036018D">
              <w:rPr>
                <w:sz w:val="18"/>
                <w:szCs w:val="18"/>
              </w:rPr>
              <w:t>210</w:t>
            </w:r>
          </w:p>
        </w:tc>
        <w:tc>
          <w:tcPr>
            <w:tcW w:w="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sidRPr="0036018D">
              <w:rPr>
                <w:color w:val="000000"/>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F9504B" w:rsidRPr="0036018D" w:rsidRDefault="00F9504B" w:rsidP="00F9504B">
            <w:pPr>
              <w:spacing w:before="40" w:after="40"/>
              <w:ind w:left="-49" w:right="-50"/>
              <w:jc w:val="right"/>
              <w:rPr>
                <w:sz w:val="18"/>
                <w:szCs w:val="18"/>
              </w:rPr>
            </w:pPr>
            <w:r>
              <w:rPr>
                <w:sz w:val="18"/>
                <w:szCs w:val="18"/>
              </w:rPr>
              <w:t>205</w:t>
            </w: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9504B" w:rsidRPr="0036018D" w:rsidRDefault="00F9504B" w:rsidP="00F9504B">
            <w:pPr>
              <w:jc w:val="right"/>
              <w:rPr>
                <w:color w:val="000000"/>
                <w:sz w:val="18"/>
                <w:szCs w:val="18"/>
              </w:rPr>
            </w:pPr>
            <w:r>
              <w:rPr>
                <w:color w:val="000000"/>
                <w:sz w:val="18"/>
                <w:szCs w:val="18"/>
              </w:rPr>
              <w:t>-2,38</w:t>
            </w:r>
          </w:p>
        </w:tc>
      </w:tr>
    </w:tbl>
    <w:p w:rsidR="005302BA" w:rsidRPr="00AE6C5B" w:rsidRDefault="000C358E" w:rsidP="00AE6C5B">
      <w:bookmarkStart w:id="19" w:name="_GoBack"/>
      <w:bookmarkEnd w:id="19"/>
      <w:r w:rsidRPr="0036018D">
        <w:br w:type="page"/>
      </w:r>
      <w:bookmarkStart w:id="20" w:name="_Toc51243925"/>
      <w:r w:rsidR="005302BA">
        <w:t>_________________________________________________________________________</w:t>
      </w:r>
    </w:p>
    <w:p w:rsidR="005302BA" w:rsidRDefault="005302BA" w:rsidP="005302BA">
      <w:pPr>
        <w:pStyle w:val="Heading1"/>
        <w:spacing w:before="0"/>
        <w:rPr>
          <w:rFonts w:ascii="Times New Roman" w:hAnsi="Times New Roman" w:cs="Times New Roman"/>
          <w:b w:val="0"/>
          <w:color w:val="auto"/>
          <w:sz w:val="24"/>
        </w:rPr>
      </w:pPr>
    </w:p>
    <w:p w:rsidR="00542AAD" w:rsidRPr="0036018D" w:rsidRDefault="00636A36" w:rsidP="005302BA">
      <w:pPr>
        <w:pStyle w:val="Heading1"/>
        <w:spacing w:before="120"/>
        <w:rPr>
          <w:rFonts w:ascii="Times New Roman" w:hAnsi="Times New Roman" w:cs="Times New Roman"/>
          <w:b w:val="0"/>
          <w:color w:val="auto"/>
          <w:sz w:val="24"/>
        </w:rPr>
      </w:pPr>
      <w:r>
        <w:rPr>
          <w:rFonts w:ascii="Times New Roman" w:hAnsi="Times New Roman" w:cs="Times New Roman"/>
          <w:b w:val="0"/>
          <w:color w:val="auto"/>
          <w:sz w:val="24"/>
        </w:rPr>
        <w:t>SAŽETAK</w:t>
      </w:r>
      <w:bookmarkEnd w:id="20"/>
    </w:p>
    <w:p w:rsidR="00A27460" w:rsidRPr="0036018D" w:rsidRDefault="00A27460" w:rsidP="00673082">
      <w:pPr>
        <w:spacing w:before="0" w:after="0"/>
        <w:jc w:val="both"/>
      </w:pPr>
    </w:p>
    <w:p w:rsidR="00DD52F9" w:rsidRPr="00C54481" w:rsidRDefault="00146074" w:rsidP="00673082">
      <w:pPr>
        <w:spacing w:before="0" w:after="0"/>
        <w:jc w:val="both"/>
        <w:rPr>
          <w:strike/>
        </w:rPr>
      </w:pPr>
      <w:r>
        <w:t>U</w:t>
      </w:r>
      <w:r w:rsidR="007C7F23" w:rsidRPr="0036018D">
        <w:t xml:space="preserve"> 201</w:t>
      </w:r>
      <w:r>
        <w:t>9</w:t>
      </w:r>
      <w:r w:rsidR="007C7F23" w:rsidRPr="0036018D">
        <w:t>. godini u Republici Hr</w:t>
      </w:r>
      <w:r w:rsidR="00866192" w:rsidRPr="0036018D">
        <w:t xml:space="preserve">vatskoj </w:t>
      </w:r>
      <w:r w:rsidR="004D1DD3">
        <w:t>bilo</w:t>
      </w:r>
      <w:r w:rsidR="004D1DD3" w:rsidRPr="0036018D">
        <w:t xml:space="preserve"> </w:t>
      </w:r>
      <w:r w:rsidR="00B64708" w:rsidRPr="0036018D">
        <w:t xml:space="preserve">je </w:t>
      </w:r>
      <w:r w:rsidR="004D1DD3">
        <w:t xml:space="preserve">evidentirano </w:t>
      </w:r>
      <w:r w:rsidR="00866192" w:rsidRPr="0036018D">
        <w:t>1</w:t>
      </w:r>
      <w:r w:rsidR="00FE3670" w:rsidRPr="0036018D">
        <w:t>1 slobodnih zona</w:t>
      </w:r>
      <w:r w:rsidR="00CF001D" w:rsidRPr="0036018D">
        <w:t>, od kojih su dvije</w:t>
      </w:r>
      <w:r w:rsidR="00FD3249" w:rsidRPr="0036018D">
        <w:t xml:space="preserve"> slobodne zone </w:t>
      </w:r>
      <w:r w:rsidR="00750416">
        <w:t xml:space="preserve">tijekom cijele godine bile u postupku </w:t>
      </w:r>
      <w:r w:rsidR="00FD3249" w:rsidRPr="0036018D">
        <w:t>likvidacij</w:t>
      </w:r>
      <w:r w:rsidR="00750416">
        <w:t>e</w:t>
      </w:r>
      <w:r w:rsidR="00FD3249" w:rsidRPr="0036018D">
        <w:t xml:space="preserve">, a jedna </w:t>
      </w:r>
      <w:r w:rsidR="00A121AD" w:rsidRPr="0036018D">
        <w:t xml:space="preserve">slobodna zona </w:t>
      </w:r>
      <w:r w:rsidR="00CF001D" w:rsidRPr="0036018D">
        <w:t xml:space="preserve">je </w:t>
      </w:r>
      <w:r w:rsidR="00750416">
        <w:t xml:space="preserve">bila </w:t>
      </w:r>
      <w:r w:rsidR="00FD3249" w:rsidRPr="0036018D">
        <w:t>neaktivna</w:t>
      </w:r>
      <w:r w:rsidR="004D1DD3">
        <w:t xml:space="preserve"> odnosno u 2019. godini u Republici Hrvatskoj je bilo aktivno osam slobodnih zona</w:t>
      </w:r>
      <w:r w:rsidR="00CF001D" w:rsidRPr="0036018D">
        <w:t xml:space="preserve">. </w:t>
      </w:r>
      <w:r>
        <w:t xml:space="preserve">U </w:t>
      </w:r>
      <w:r w:rsidR="00EF5ADF">
        <w:t xml:space="preserve">ukupnom </w:t>
      </w:r>
      <w:r>
        <w:t>broju slobodnih zona</w:t>
      </w:r>
      <w:r w:rsidR="00EF5ADF">
        <w:t>,</w:t>
      </w:r>
      <w:r>
        <w:t xml:space="preserve"> kao i u broju zona koje su bile aktivne u izvještajnom razdoblju, nema promjena u odnosu na prethodno razdoblje. </w:t>
      </w:r>
    </w:p>
    <w:p w:rsidR="00CF001D" w:rsidRPr="0036018D" w:rsidRDefault="00CF001D" w:rsidP="00673082">
      <w:pPr>
        <w:spacing w:before="0" w:after="0"/>
        <w:jc w:val="both"/>
      </w:pPr>
    </w:p>
    <w:p w:rsidR="001C5238" w:rsidRDefault="00074C1E" w:rsidP="00673082">
      <w:pPr>
        <w:spacing w:before="0" w:after="0"/>
        <w:jc w:val="both"/>
      </w:pPr>
      <w:r w:rsidRPr="001C5238">
        <w:t>U</w:t>
      </w:r>
      <w:r w:rsidR="003B0558" w:rsidRPr="001C5238">
        <w:t xml:space="preserve"> </w:t>
      </w:r>
      <w:r w:rsidR="00EF5ADF">
        <w:t>2019. godini</w:t>
      </w:r>
      <w:r w:rsidRPr="0036018D">
        <w:t xml:space="preserve"> </w:t>
      </w:r>
      <w:r w:rsidR="001373E0" w:rsidRPr="0036018D">
        <w:t xml:space="preserve">u slobodnim zonama </w:t>
      </w:r>
      <w:r w:rsidR="003B0558" w:rsidRPr="0036018D">
        <w:t xml:space="preserve">Republike Hrvatske </w:t>
      </w:r>
      <w:r w:rsidR="001373E0" w:rsidRPr="0036018D">
        <w:t>poslova</w:t>
      </w:r>
      <w:r w:rsidR="003B0558" w:rsidRPr="0036018D">
        <w:t>o</w:t>
      </w:r>
      <w:r w:rsidR="005208C1" w:rsidRPr="0036018D">
        <w:t xml:space="preserve"> </w:t>
      </w:r>
      <w:r w:rsidR="003B0558" w:rsidRPr="0036018D">
        <w:t>je</w:t>
      </w:r>
      <w:r w:rsidR="00CB3959" w:rsidRPr="0036018D">
        <w:t xml:space="preserve"> ukupno</w:t>
      </w:r>
      <w:r w:rsidR="003B0558" w:rsidRPr="0036018D">
        <w:t xml:space="preserve"> </w:t>
      </w:r>
      <w:r w:rsidR="001C5238">
        <w:t>71 korisnik</w:t>
      </w:r>
      <w:r w:rsidR="003B0558" w:rsidRPr="0036018D">
        <w:t xml:space="preserve"> </w:t>
      </w:r>
      <w:r w:rsidR="001C5238">
        <w:t xml:space="preserve">što je </w:t>
      </w:r>
      <w:r w:rsidR="003B0558" w:rsidRPr="0036018D">
        <w:t xml:space="preserve">za </w:t>
      </w:r>
      <w:r w:rsidR="001C5238">
        <w:t>20,22</w:t>
      </w:r>
      <w:r w:rsidR="003B0558" w:rsidRPr="0036018D">
        <w:t xml:space="preserve"> % manje nego u 201</w:t>
      </w:r>
      <w:r w:rsidR="001C5238">
        <w:t>8</w:t>
      </w:r>
      <w:r w:rsidR="003B0558" w:rsidRPr="0036018D">
        <w:t>. godini.</w:t>
      </w:r>
      <w:r w:rsidR="001C5238">
        <w:t xml:space="preserve"> Uzrok ovom padu u broju korisnika je postupak likvidacije Krapinsko-zagorske </w:t>
      </w:r>
      <w:r w:rsidR="00EF5ADF">
        <w:t xml:space="preserve">slobodne zone </w:t>
      </w:r>
      <w:r w:rsidR="001C5238">
        <w:t>koji je započet u studenom</w:t>
      </w:r>
      <w:r w:rsidR="00EF0B72">
        <w:t>e</w:t>
      </w:r>
      <w:r w:rsidR="001C5238">
        <w:t xml:space="preserve"> 2018. godine</w:t>
      </w:r>
      <w:r w:rsidR="00EF5ADF">
        <w:t>, s obzirom da je u ovoj zoni t</w:t>
      </w:r>
      <w:r w:rsidR="001C5238">
        <w:t xml:space="preserve">ijekom 2018. godine poslovalo 11 korisnika, a njihovo poslovanje </w:t>
      </w:r>
      <w:r w:rsidR="00C54481">
        <w:t xml:space="preserve">u režimu slobodne zone </w:t>
      </w:r>
      <w:r w:rsidR="001C5238">
        <w:t>je prestalo početkom postupka likvidacije.</w:t>
      </w:r>
    </w:p>
    <w:p w:rsidR="00EF5ADF" w:rsidRDefault="00EF5ADF" w:rsidP="00673082">
      <w:pPr>
        <w:spacing w:before="0" w:after="0"/>
        <w:jc w:val="both"/>
      </w:pPr>
    </w:p>
    <w:p w:rsidR="004F61FB" w:rsidRDefault="004F61FB" w:rsidP="00673082">
      <w:pPr>
        <w:spacing w:before="0" w:after="0"/>
        <w:jc w:val="both"/>
      </w:pPr>
      <w:r>
        <w:t>U izvještajnom razdoblju u</w:t>
      </w:r>
      <w:r w:rsidR="003B0558" w:rsidRPr="0036018D">
        <w:t xml:space="preserve"> </w:t>
      </w:r>
      <w:r w:rsidR="000D3C01">
        <w:t xml:space="preserve">svim </w:t>
      </w:r>
      <w:r w:rsidR="003B0558" w:rsidRPr="0036018D">
        <w:t xml:space="preserve">slobodnim zonama bilo je zaposleno </w:t>
      </w:r>
      <w:r>
        <w:t xml:space="preserve">2.817 </w:t>
      </w:r>
      <w:r w:rsidR="003B0558" w:rsidRPr="0036018D">
        <w:t xml:space="preserve">radnika što je za </w:t>
      </w:r>
      <w:r>
        <w:t>2,36</w:t>
      </w:r>
      <w:r w:rsidR="003B0558" w:rsidRPr="0036018D">
        <w:t xml:space="preserve"> % manje nego prethodne godine. </w:t>
      </w:r>
      <w:r w:rsidR="00EF5ADF">
        <w:t xml:space="preserve">Postupak likvidacije </w:t>
      </w:r>
      <w:r w:rsidR="00EF5ADF" w:rsidRPr="00A5715E">
        <w:t xml:space="preserve">Krapinsko-zagorske </w:t>
      </w:r>
      <w:r w:rsidR="000D3C01">
        <w:t>s</w:t>
      </w:r>
      <w:r w:rsidR="000D3C01" w:rsidRPr="00A5715E">
        <w:t xml:space="preserve">lobodne zone </w:t>
      </w:r>
      <w:r w:rsidR="00EF5ADF">
        <w:t xml:space="preserve">nije utjecao na broj zaposlenih kod korisnika slobodnih zona budući da korisnici Krapinsko-zagorske </w:t>
      </w:r>
      <w:r w:rsidR="000D3C01">
        <w:t xml:space="preserve">slobodne zone </w:t>
      </w:r>
      <w:r w:rsidR="00EF5ADF">
        <w:t xml:space="preserve">nisu imali zaposlenih djelatnika unutar </w:t>
      </w:r>
      <w:r w:rsidR="000D3C01">
        <w:t>s</w:t>
      </w:r>
      <w:r w:rsidR="00EF5ADF">
        <w:t>lobodne zone.</w:t>
      </w:r>
      <w:r w:rsidR="004D1DD3">
        <w:t xml:space="preserve"> P</w:t>
      </w:r>
      <w:r>
        <w:t xml:space="preserve">rosječno </w:t>
      </w:r>
      <w:r w:rsidR="00A5715E">
        <w:t>su</w:t>
      </w:r>
      <w:r>
        <w:t xml:space="preserve"> u </w:t>
      </w:r>
      <w:r w:rsidR="00DE5464">
        <w:t xml:space="preserve">svakoj od osam aktivnih </w:t>
      </w:r>
      <w:r>
        <w:t>slobodn</w:t>
      </w:r>
      <w:r w:rsidR="00DE5464">
        <w:t>ih</w:t>
      </w:r>
      <w:r>
        <w:t xml:space="preserve"> </w:t>
      </w:r>
      <w:r w:rsidR="00DE5464">
        <w:t xml:space="preserve">zona </w:t>
      </w:r>
      <w:r>
        <w:t>bil</w:t>
      </w:r>
      <w:r w:rsidR="00A5715E">
        <w:t>a</w:t>
      </w:r>
      <w:r>
        <w:t xml:space="preserve"> zaposlen</w:t>
      </w:r>
      <w:r w:rsidR="00A5715E">
        <w:t>a</w:t>
      </w:r>
      <w:r>
        <w:t xml:space="preserve"> 352 radnika, </w:t>
      </w:r>
      <w:r w:rsidR="00A5715E">
        <w:t>dok je</w:t>
      </w:r>
      <w:r>
        <w:t xml:space="preserve"> prosječni korisnik slobodne zone </w:t>
      </w:r>
      <w:r w:rsidRPr="004F61FB">
        <w:t xml:space="preserve">zapošljavao 32 radnika što </w:t>
      </w:r>
      <w:r w:rsidR="00A5715E">
        <w:t>odgovara broju zaposlenih u</w:t>
      </w:r>
      <w:r w:rsidRPr="004F61FB">
        <w:t xml:space="preserve"> 201</w:t>
      </w:r>
      <w:r w:rsidR="00A5715E">
        <w:t>8. godini.</w:t>
      </w:r>
    </w:p>
    <w:p w:rsidR="003B0558" w:rsidRPr="0036018D" w:rsidRDefault="003B0558" w:rsidP="00673082">
      <w:pPr>
        <w:spacing w:before="0" w:after="0"/>
        <w:jc w:val="both"/>
      </w:pPr>
    </w:p>
    <w:p w:rsidR="00432930" w:rsidRDefault="00F11E23" w:rsidP="00F11E23">
      <w:pPr>
        <w:spacing w:before="0" w:after="0"/>
        <w:jc w:val="both"/>
      </w:pPr>
      <w:r w:rsidRPr="0036018D">
        <w:t>Ukupni prihodi svih korisnika slobodnih zona u 201</w:t>
      </w:r>
      <w:r w:rsidR="00F863A0">
        <w:t>9</w:t>
      </w:r>
      <w:r w:rsidRPr="0036018D">
        <w:t xml:space="preserve">. godini </w:t>
      </w:r>
      <w:r w:rsidR="00432930" w:rsidRPr="0036018D">
        <w:t xml:space="preserve">iznosili su </w:t>
      </w:r>
      <w:r w:rsidR="00F863A0">
        <w:t>1.694.757.358,00 kuna</w:t>
      </w:r>
      <w:r w:rsidR="00432930" w:rsidRPr="0036018D">
        <w:t xml:space="preserve"> što je za </w:t>
      </w:r>
      <w:r w:rsidR="00F863A0">
        <w:t>14,00</w:t>
      </w:r>
      <w:r w:rsidR="001E6063" w:rsidRPr="0036018D">
        <w:t xml:space="preserve"> </w:t>
      </w:r>
      <w:r w:rsidR="00432930" w:rsidRPr="0036018D">
        <w:t xml:space="preserve">% </w:t>
      </w:r>
      <w:r w:rsidR="00F863A0">
        <w:t>manj</w:t>
      </w:r>
      <w:r w:rsidR="000654D0" w:rsidRPr="0036018D">
        <w:t>e</w:t>
      </w:r>
      <w:r w:rsidR="00432930" w:rsidRPr="0036018D">
        <w:t xml:space="preserve"> nego prethodne godine</w:t>
      </w:r>
      <w:r w:rsidR="00F863A0">
        <w:t>.</w:t>
      </w:r>
      <w:r w:rsidR="00F27CAA" w:rsidRPr="0036018D">
        <w:t xml:space="preserve"> </w:t>
      </w:r>
      <w:r w:rsidR="000654D0" w:rsidRPr="0036018D">
        <w:t xml:space="preserve">Korisnici su ostvarili dobit u iznosu od </w:t>
      </w:r>
      <w:r w:rsidR="00F863A0">
        <w:t>166.349.693,00 kuna</w:t>
      </w:r>
      <w:r w:rsidR="000654D0" w:rsidRPr="0036018D">
        <w:t xml:space="preserve"> ili za </w:t>
      </w:r>
      <w:r w:rsidR="00F863A0">
        <w:t>10,57</w:t>
      </w:r>
      <w:r w:rsidR="000654D0" w:rsidRPr="0036018D">
        <w:t xml:space="preserve"> % više nego u prethodnom razdoblju.</w:t>
      </w:r>
    </w:p>
    <w:p w:rsidR="00EF0B72" w:rsidRPr="0036018D" w:rsidRDefault="00EF0B72" w:rsidP="00F11E23">
      <w:pPr>
        <w:spacing w:before="0" w:after="0"/>
        <w:jc w:val="both"/>
      </w:pPr>
    </w:p>
    <w:p w:rsidR="000654D0" w:rsidRDefault="000654D0" w:rsidP="00673082">
      <w:pPr>
        <w:spacing w:before="0" w:after="0"/>
        <w:jc w:val="both"/>
      </w:pPr>
      <w:r w:rsidRPr="0036018D">
        <w:t>Ukupni prihodi korisnika kopnenih slobodnih zona u 201</w:t>
      </w:r>
      <w:r w:rsidR="00F863A0">
        <w:t>9</w:t>
      </w:r>
      <w:r w:rsidRPr="0036018D">
        <w:t xml:space="preserve">. godini iznosili su </w:t>
      </w:r>
      <w:r w:rsidR="00F863A0">
        <w:t xml:space="preserve">700.503.650,00 kuna </w:t>
      </w:r>
      <w:r w:rsidRPr="0036018D">
        <w:t xml:space="preserve">što je za </w:t>
      </w:r>
      <w:r w:rsidR="00F863A0">
        <w:t>20,27</w:t>
      </w:r>
      <w:r w:rsidRPr="0036018D">
        <w:t xml:space="preserve"> % </w:t>
      </w:r>
      <w:r w:rsidR="00F863A0">
        <w:t>manj</w:t>
      </w:r>
      <w:r w:rsidRPr="0036018D">
        <w:t xml:space="preserve">e nego prethodne godine. Korisnici kopnenih slobodnih zona su ostvarili dobit u iznosu od </w:t>
      </w:r>
      <w:r w:rsidR="00F863A0">
        <w:t xml:space="preserve">72.736.583,00 kuna </w:t>
      </w:r>
      <w:r w:rsidRPr="0036018D">
        <w:t xml:space="preserve">ili za </w:t>
      </w:r>
      <w:r w:rsidR="00F863A0">
        <w:t>39,64</w:t>
      </w:r>
      <w:r w:rsidRPr="0036018D">
        <w:t xml:space="preserve"> % više nego u 201</w:t>
      </w:r>
      <w:r w:rsidR="00F863A0">
        <w:t>8</w:t>
      </w:r>
      <w:r w:rsidRPr="0036018D">
        <w:t>. godini</w:t>
      </w:r>
      <w:r w:rsidR="004D1DD3">
        <w:t>.</w:t>
      </w:r>
    </w:p>
    <w:p w:rsidR="00EF0B72" w:rsidRPr="0036018D" w:rsidRDefault="00EF0B72" w:rsidP="00673082">
      <w:pPr>
        <w:spacing w:before="0" w:after="0"/>
        <w:jc w:val="both"/>
      </w:pPr>
    </w:p>
    <w:p w:rsidR="00CC55E6" w:rsidRPr="0036018D" w:rsidRDefault="00804FFC" w:rsidP="00673082">
      <w:pPr>
        <w:spacing w:before="0" w:after="0"/>
        <w:jc w:val="both"/>
      </w:pPr>
      <w:r w:rsidRPr="0036018D">
        <w:t xml:space="preserve">Ukupni prihodi korisnika lučkih slobodnih zona iznosili su </w:t>
      </w:r>
      <w:r w:rsidR="00F863A0">
        <w:t xml:space="preserve">994.253.708,00 kuna </w:t>
      </w:r>
      <w:r w:rsidR="00CC55E6" w:rsidRPr="0036018D">
        <w:t xml:space="preserve">ili za </w:t>
      </w:r>
      <w:r w:rsidR="00F863A0">
        <w:t>8,96</w:t>
      </w:r>
      <w:r w:rsidR="00CC55E6" w:rsidRPr="0036018D">
        <w:t xml:space="preserve"> % </w:t>
      </w:r>
      <w:r w:rsidR="00F863A0">
        <w:t>manj</w:t>
      </w:r>
      <w:r w:rsidR="00CC55E6" w:rsidRPr="0036018D">
        <w:t>e nego u 201</w:t>
      </w:r>
      <w:r w:rsidR="00F863A0">
        <w:t>8</w:t>
      </w:r>
      <w:r w:rsidR="00CC55E6" w:rsidRPr="0036018D">
        <w:t>. godini.</w:t>
      </w:r>
      <w:r w:rsidR="002F10D6" w:rsidRPr="0036018D">
        <w:t xml:space="preserve"> Kod korisnika </w:t>
      </w:r>
      <w:r w:rsidR="00112068" w:rsidRPr="0036018D">
        <w:t xml:space="preserve">lučkih </w:t>
      </w:r>
      <w:r w:rsidR="002F10D6" w:rsidRPr="0036018D">
        <w:t xml:space="preserve">slobodnih zona ostvarena je dobit u iznosu od </w:t>
      </w:r>
      <w:r w:rsidR="009E4D2C">
        <w:t xml:space="preserve">93.613.109,00 kuna </w:t>
      </w:r>
      <w:r w:rsidR="002F10D6" w:rsidRPr="0036018D">
        <w:t xml:space="preserve">ili za </w:t>
      </w:r>
      <w:r w:rsidR="009E4D2C">
        <w:t>4,83</w:t>
      </w:r>
      <w:r w:rsidR="002F10D6" w:rsidRPr="0036018D">
        <w:t xml:space="preserve"> % </w:t>
      </w:r>
      <w:r w:rsidR="009E4D2C">
        <w:t>manj</w:t>
      </w:r>
      <w:r w:rsidR="002F10D6" w:rsidRPr="0036018D">
        <w:t>e nego u prethodnom razdoblju.</w:t>
      </w:r>
    </w:p>
    <w:p w:rsidR="00804FFC" w:rsidRPr="0036018D" w:rsidRDefault="00804FFC" w:rsidP="00673082">
      <w:pPr>
        <w:spacing w:before="0" w:after="0"/>
        <w:jc w:val="both"/>
      </w:pPr>
    </w:p>
    <w:p w:rsidR="00A06312" w:rsidRPr="0036018D" w:rsidRDefault="00C706F8" w:rsidP="00673082">
      <w:pPr>
        <w:spacing w:before="0" w:after="0"/>
        <w:jc w:val="both"/>
      </w:pPr>
      <w:r w:rsidRPr="0036018D">
        <w:t>Ukup</w:t>
      </w:r>
      <w:r w:rsidR="00A06312" w:rsidRPr="0036018D">
        <w:t>a</w:t>
      </w:r>
      <w:r w:rsidRPr="0036018D">
        <w:t xml:space="preserve">n izvoz </w:t>
      </w:r>
      <w:r w:rsidR="00F137DE" w:rsidRPr="0036018D">
        <w:t xml:space="preserve">svih korisnika </w:t>
      </w:r>
      <w:r w:rsidRPr="0036018D">
        <w:t>slobodnih zona u 201</w:t>
      </w:r>
      <w:r w:rsidR="009E4D2C">
        <w:t>9</w:t>
      </w:r>
      <w:r w:rsidRPr="0036018D">
        <w:t xml:space="preserve">. godini, uključujući i isporuku dobara na tržište Europske unije, iznosio je </w:t>
      </w:r>
      <w:r w:rsidR="009E4D2C">
        <w:t xml:space="preserve">913.742.080,00 kuna </w:t>
      </w:r>
      <w:r w:rsidRPr="0036018D">
        <w:t>što je</w:t>
      </w:r>
      <w:r w:rsidR="00E528C0" w:rsidRPr="0036018D">
        <w:t xml:space="preserve"> za</w:t>
      </w:r>
      <w:r w:rsidRPr="0036018D">
        <w:t xml:space="preserve"> </w:t>
      </w:r>
      <w:r w:rsidR="009E4D2C">
        <w:t>9,30</w:t>
      </w:r>
      <w:r w:rsidR="001E6063" w:rsidRPr="0036018D">
        <w:t xml:space="preserve"> </w:t>
      </w:r>
      <w:r w:rsidRPr="0036018D">
        <w:t xml:space="preserve">% </w:t>
      </w:r>
      <w:r w:rsidR="009E4D2C">
        <w:t>manje</w:t>
      </w:r>
      <w:r w:rsidRPr="0036018D">
        <w:t xml:space="preserve"> nego u prethodno</w:t>
      </w:r>
      <w:r w:rsidR="00526E39" w:rsidRPr="0036018D">
        <w:t>j</w:t>
      </w:r>
      <w:r w:rsidRPr="0036018D">
        <w:t xml:space="preserve"> </w:t>
      </w:r>
      <w:r w:rsidR="00526E39" w:rsidRPr="0036018D">
        <w:t>godini</w:t>
      </w:r>
      <w:r w:rsidRPr="0036018D">
        <w:t xml:space="preserve">. Udio izvoza u ukupnom prihodu </w:t>
      </w:r>
      <w:r w:rsidR="00F137DE" w:rsidRPr="0036018D">
        <w:t xml:space="preserve">svih </w:t>
      </w:r>
      <w:r w:rsidRPr="0036018D">
        <w:t>korisnika</w:t>
      </w:r>
      <w:r w:rsidR="000D3C01" w:rsidRPr="000D3C01">
        <w:t xml:space="preserve"> slobodnih zona u 2019. godini</w:t>
      </w:r>
      <w:r w:rsidRPr="0036018D">
        <w:t xml:space="preserve"> uključujući i isporuku dobara na tržište Europske unije, iznosio je </w:t>
      </w:r>
      <w:r w:rsidR="009E4D2C">
        <w:t>53,9</w:t>
      </w:r>
      <w:r w:rsidR="001B28E7" w:rsidRPr="0036018D">
        <w:t xml:space="preserve"> </w:t>
      </w:r>
      <w:r w:rsidRPr="0036018D">
        <w:t>%</w:t>
      </w:r>
      <w:r w:rsidR="00E528C0" w:rsidRPr="0036018D">
        <w:t>, dok je u 201</w:t>
      </w:r>
      <w:r w:rsidR="009E4D2C">
        <w:t>8</w:t>
      </w:r>
      <w:r w:rsidR="00E528C0" w:rsidRPr="0036018D">
        <w:t xml:space="preserve">. godini taj udio iznosio </w:t>
      </w:r>
      <w:r w:rsidR="009E4D2C" w:rsidRPr="009E4D2C">
        <w:t xml:space="preserve">51,1 </w:t>
      </w:r>
      <w:r w:rsidR="00E528C0" w:rsidRPr="0036018D">
        <w:t>%</w:t>
      </w:r>
      <w:r w:rsidRPr="0036018D">
        <w:t>.</w:t>
      </w:r>
      <w:r w:rsidR="004D1DD3">
        <w:t xml:space="preserve"> </w:t>
      </w:r>
      <w:r w:rsidR="00A06312" w:rsidRPr="0036018D">
        <w:t xml:space="preserve">Ukupna isporuka dobara na tržište Europske unije </w:t>
      </w:r>
      <w:r w:rsidR="00F137DE" w:rsidRPr="0036018D">
        <w:t xml:space="preserve">svih </w:t>
      </w:r>
      <w:r w:rsidR="00A06312" w:rsidRPr="0036018D">
        <w:t>korisnika slobodnih zona u 201</w:t>
      </w:r>
      <w:r w:rsidR="009E4D2C">
        <w:t>9</w:t>
      </w:r>
      <w:r w:rsidR="00A06312" w:rsidRPr="0036018D">
        <w:t xml:space="preserve">. godini iznosila je </w:t>
      </w:r>
      <w:r w:rsidR="009E4D2C">
        <w:t xml:space="preserve">370.009.016,00 kuna </w:t>
      </w:r>
      <w:r w:rsidR="00A06312" w:rsidRPr="0036018D">
        <w:t xml:space="preserve">što je </w:t>
      </w:r>
      <w:r w:rsidR="009E4D2C">
        <w:t>20,60</w:t>
      </w:r>
      <w:r w:rsidR="001B28E7" w:rsidRPr="0036018D">
        <w:t xml:space="preserve"> </w:t>
      </w:r>
      <w:r w:rsidR="00A06312" w:rsidRPr="0036018D">
        <w:t xml:space="preserve">% </w:t>
      </w:r>
      <w:r w:rsidR="009E4D2C">
        <w:t>manj</w:t>
      </w:r>
      <w:r w:rsidR="007818CE" w:rsidRPr="0036018D">
        <w:t>e</w:t>
      </w:r>
      <w:r w:rsidR="00A06312" w:rsidRPr="0036018D">
        <w:t xml:space="preserve"> nego u </w:t>
      </w:r>
      <w:r w:rsidR="00526E39" w:rsidRPr="0036018D">
        <w:t>prethodnoj godini</w:t>
      </w:r>
      <w:r w:rsidR="00A06312" w:rsidRPr="0036018D">
        <w:t>.</w:t>
      </w:r>
      <w:r w:rsidR="001B28E7" w:rsidRPr="0036018D">
        <w:t xml:space="preserve"> </w:t>
      </w:r>
      <w:r w:rsidR="00A06312" w:rsidRPr="0036018D">
        <w:t xml:space="preserve">Udio isporuke dobara na tržište Europske unije </w:t>
      </w:r>
      <w:r w:rsidR="00F137DE" w:rsidRPr="0036018D">
        <w:t xml:space="preserve">svih </w:t>
      </w:r>
      <w:r w:rsidR="00A06312" w:rsidRPr="0036018D">
        <w:t xml:space="preserve">korisnika u njihovom ukupnom prihodu iznosio je </w:t>
      </w:r>
      <w:r w:rsidR="009E4D2C">
        <w:t>21,8</w:t>
      </w:r>
      <w:r w:rsidR="001B28E7" w:rsidRPr="0036018D">
        <w:t xml:space="preserve"> </w:t>
      </w:r>
      <w:r w:rsidR="00FF7415" w:rsidRPr="0036018D">
        <w:t xml:space="preserve">% </w:t>
      </w:r>
      <w:r w:rsidR="0007170B" w:rsidRPr="0036018D">
        <w:t>dok je u 201</w:t>
      </w:r>
      <w:r w:rsidR="009E4D2C">
        <w:t>8</w:t>
      </w:r>
      <w:r w:rsidR="0007170B" w:rsidRPr="0036018D">
        <w:t xml:space="preserve">. godini taj udio iznosio </w:t>
      </w:r>
      <w:r w:rsidR="009E4D2C" w:rsidRPr="009E4D2C">
        <w:t xml:space="preserve">23,7 </w:t>
      </w:r>
      <w:r w:rsidR="0007170B" w:rsidRPr="0036018D">
        <w:t>%</w:t>
      </w:r>
      <w:r w:rsidR="00FF7415" w:rsidRPr="0036018D">
        <w:t>.</w:t>
      </w:r>
    </w:p>
    <w:p w:rsidR="00003B0A" w:rsidRPr="0036018D" w:rsidRDefault="00003B0A" w:rsidP="00673082">
      <w:pPr>
        <w:spacing w:before="0" w:after="0"/>
        <w:jc w:val="both"/>
      </w:pPr>
    </w:p>
    <w:p w:rsidR="00003B0A" w:rsidRPr="0036018D" w:rsidRDefault="00DD1172" w:rsidP="00673082">
      <w:pPr>
        <w:spacing w:before="0" w:after="0"/>
        <w:jc w:val="both"/>
      </w:pPr>
      <w:r w:rsidRPr="0036018D">
        <w:t>Ukupan izvoz korisnika kopnenih slobodnih zona u 201</w:t>
      </w:r>
      <w:r w:rsidR="00F91B08">
        <w:t>9</w:t>
      </w:r>
      <w:r w:rsidRPr="0036018D">
        <w:t xml:space="preserve">. godini, uključujući i isporuku dobara na tržište Europske unije, iznosio je </w:t>
      </w:r>
      <w:r w:rsidR="00F91B08">
        <w:t xml:space="preserve">143.516.585,00 kuna </w:t>
      </w:r>
      <w:r w:rsidRPr="0036018D">
        <w:t xml:space="preserve">što je za </w:t>
      </w:r>
      <w:r w:rsidR="00F91B08">
        <w:t>19,00</w:t>
      </w:r>
      <w:r w:rsidR="001E6063" w:rsidRPr="0036018D">
        <w:t xml:space="preserve"> </w:t>
      </w:r>
      <w:r w:rsidRPr="0036018D">
        <w:t xml:space="preserve">% </w:t>
      </w:r>
      <w:r w:rsidR="00F91B08">
        <w:t>manje</w:t>
      </w:r>
      <w:r w:rsidRPr="0036018D">
        <w:t xml:space="preserve"> nego u prethodnom razdoblju.</w:t>
      </w:r>
      <w:r w:rsidR="001B28E7" w:rsidRPr="0036018D">
        <w:t xml:space="preserve"> </w:t>
      </w:r>
      <w:r w:rsidR="008F6EF3" w:rsidRPr="0036018D">
        <w:t>Udio izvoza korisnika kopnenih slobodnih zona u njihovom ukupnom prihodu u 201</w:t>
      </w:r>
      <w:r w:rsidR="00F91B08">
        <w:t>9</w:t>
      </w:r>
      <w:r w:rsidR="008F6EF3" w:rsidRPr="0036018D">
        <w:t xml:space="preserve">. godini iznosio je </w:t>
      </w:r>
      <w:r w:rsidR="0065390D" w:rsidRPr="0036018D">
        <w:t>20</w:t>
      </w:r>
      <w:r w:rsidR="001B28E7" w:rsidRPr="0036018D">
        <w:t xml:space="preserve"> </w:t>
      </w:r>
      <w:r w:rsidR="008F6EF3" w:rsidRPr="0036018D">
        <w:t>%</w:t>
      </w:r>
      <w:r w:rsidR="00F91B08">
        <w:t xml:space="preserve"> što je na razini prethodne godine.</w:t>
      </w:r>
      <w:r w:rsidR="008F6EF3" w:rsidRPr="0036018D">
        <w:t xml:space="preserve"> Isporuka dobara na tržište Europske unije korisnika kopnenih slobodnih zona u 201</w:t>
      </w:r>
      <w:r w:rsidR="00F91B08">
        <w:t>9</w:t>
      </w:r>
      <w:r w:rsidR="008F6EF3" w:rsidRPr="0036018D">
        <w:t xml:space="preserve">. godini iznosila je </w:t>
      </w:r>
      <w:r w:rsidR="00F91B08">
        <w:t xml:space="preserve">105.027.190,00 kuna </w:t>
      </w:r>
      <w:r w:rsidR="008F6EF3" w:rsidRPr="0036018D">
        <w:t xml:space="preserve">što je </w:t>
      </w:r>
      <w:r w:rsidR="00F91B08">
        <w:t xml:space="preserve">29,29 </w:t>
      </w:r>
      <w:r w:rsidR="008F6EF3" w:rsidRPr="0036018D">
        <w:t xml:space="preserve">% </w:t>
      </w:r>
      <w:r w:rsidR="00F91B08">
        <w:t>manj</w:t>
      </w:r>
      <w:r w:rsidR="008F6EF3" w:rsidRPr="0036018D">
        <w:t>e nego u 201</w:t>
      </w:r>
      <w:r w:rsidR="00F91B08">
        <w:t>8</w:t>
      </w:r>
      <w:r w:rsidR="008F6EF3" w:rsidRPr="0036018D">
        <w:t>. godini.</w:t>
      </w:r>
      <w:r w:rsidR="001B28E7" w:rsidRPr="0036018D">
        <w:t xml:space="preserve"> </w:t>
      </w:r>
      <w:r w:rsidR="008F6EF3" w:rsidRPr="0036018D">
        <w:t>Udio isporuk</w:t>
      </w:r>
      <w:r w:rsidR="00003B0A" w:rsidRPr="0036018D">
        <w:t>e</w:t>
      </w:r>
      <w:r w:rsidR="008F6EF3" w:rsidRPr="0036018D">
        <w:t xml:space="preserve"> dobara na tržište E</w:t>
      </w:r>
      <w:r w:rsidR="00003B0A" w:rsidRPr="0036018D">
        <w:t xml:space="preserve">uropske unije u </w:t>
      </w:r>
      <w:r w:rsidR="008F6EF3" w:rsidRPr="0036018D">
        <w:t xml:space="preserve">prihodima korisnika </w:t>
      </w:r>
      <w:r w:rsidR="00003B0A" w:rsidRPr="0036018D">
        <w:t>kopnenih slobodnih zona iznosi</w:t>
      </w:r>
      <w:r w:rsidR="00C54481">
        <w:t>o je</w:t>
      </w:r>
      <w:r w:rsidR="00003B0A" w:rsidRPr="0036018D">
        <w:t xml:space="preserve"> </w:t>
      </w:r>
      <w:r w:rsidR="00F91B08">
        <w:t>15,0</w:t>
      </w:r>
      <w:r w:rsidR="001B28E7" w:rsidRPr="0036018D">
        <w:t xml:space="preserve"> </w:t>
      </w:r>
      <w:r w:rsidR="00003B0A" w:rsidRPr="0036018D">
        <w:t>%</w:t>
      </w:r>
      <w:r w:rsidRPr="0036018D">
        <w:t>,</w:t>
      </w:r>
      <w:r w:rsidR="00003B0A" w:rsidRPr="0036018D">
        <w:t xml:space="preserve"> </w:t>
      </w:r>
      <w:r w:rsidRPr="0036018D">
        <w:t xml:space="preserve">dok je </w:t>
      </w:r>
      <w:r w:rsidR="00003B0A" w:rsidRPr="0036018D">
        <w:t xml:space="preserve">u </w:t>
      </w:r>
      <w:r w:rsidR="000D3C01">
        <w:t xml:space="preserve">2018. </w:t>
      </w:r>
      <w:r w:rsidR="00526E39" w:rsidRPr="0036018D">
        <w:t>godini</w:t>
      </w:r>
      <w:r w:rsidRPr="0036018D">
        <w:t xml:space="preserve"> taj udio iznosio </w:t>
      </w:r>
      <w:r w:rsidR="00F91B08" w:rsidRPr="00F91B08">
        <w:t xml:space="preserve">16,9 </w:t>
      </w:r>
      <w:r w:rsidRPr="0036018D">
        <w:t>%</w:t>
      </w:r>
      <w:r w:rsidR="00003B0A" w:rsidRPr="0036018D">
        <w:t>.</w:t>
      </w:r>
    </w:p>
    <w:p w:rsidR="00526E39" w:rsidRPr="0036018D" w:rsidRDefault="00526E39" w:rsidP="00673082">
      <w:pPr>
        <w:spacing w:before="0" w:after="0"/>
        <w:jc w:val="both"/>
      </w:pPr>
    </w:p>
    <w:p w:rsidR="00B64708" w:rsidRPr="0036018D" w:rsidRDefault="00D41F10" w:rsidP="00673082">
      <w:pPr>
        <w:spacing w:before="0" w:after="0"/>
        <w:jc w:val="both"/>
      </w:pPr>
      <w:r w:rsidRPr="0036018D">
        <w:t>Ukupan izvoz korisnika lučkih slobodnih zona u 201</w:t>
      </w:r>
      <w:r w:rsidR="00F91B08">
        <w:t>9</w:t>
      </w:r>
      <w:r w:rsidRPr="0036018D">
        <w:t xml:space="preserve">. godini, uključujući i isporuku dobara na tržište Europske unije, iznosio je </w:t>
      </w:r>
      <w:r w:rsidR="00F91B08">
        <w:t xml:space="preserve">770.225.495,00 kuna </w:t>
      </w:r>
      <w:r w:rsidR="00BB0704" w:rsidRPr="0036018D">
        <w:t xml:space="preserve">što je za </w:t>
      </w:r>
      <w:r w:rsidR="00F91B08">
        <w:t>7,22</w:t>
      </w:r>
      <w:r w:rsidR="001B28E7" w:rsidRPr="0036018D">
        <w:t xml:space="preserve"> </w:t>
      </w:r>
      <w:r w:rsidR="00F91B08">
        <w:t>% manj</w:t>
      </w:r>
      <w:r w:rsidRPr="0036018D">
        <w:t>e nego u prethodnom razdoblju.</w:t>
      </w:r>
      <w:r w:rsidR="001B28E7" w:rsidRPr="0036018D">
        <w:t xml:space="preserve"> </w:t>
      </w:r>
      <w:r w:rsidR="005D522D" w:rsidRPr="0036018D">
        <w:t>Udio izvoza korisnika lučki</w:t>
      </w:r>
      <w:r w:rsidR="00144533" w:rsidRPr="0036018D">
        <w:t>h</w:t>
      </w:r>
      <w:r w:rsidR="005D522D" w:rsidRPr="0036018D">
        <w:t xml:space="preserve"> slobodnih zona u njihovom ukupnom prihodu u 201</w:t>
      </w:r>
      <w:r w:rsidR="00F91B08">
        <w:t>9</w:t>
      </w:r>
      <w:r w:rsidR="005D522D" w:rsidRPr="0036018D">
        <w:t xml:space="preserve">. godini iznosio je </w:t>
      </w:r>
      <w:r w:rsidR="00F91B08">
        <w:t>77,50</w:t>
      </w:r>
      <w:r w:rsidR="001B28E7" w:rsidRPr="0036018D">
        <w:t xml:space="preserve"> </w:t>
      </w:r>
      <w:r w:rsidRPr="0036018D">
        <w:t>% dok je</w:t>
      </w:r>
      <w:r w:rsidR="005D522D" w:rsidRPr="0036018D">
        <w:t xml:space="preserve"> u </w:t>
      </w:r>
      <w:r w:rsidR="00526E39" w:rsidRPr="0036018D">
        <w:t>prethodnoj godini</w:t>
      </w:r>
      <w:r w:rsidRPr="0036018D">
        <w:t xml:space="preserve"> taj udio iznosio </w:t>
      </w:r>
      <w:r w:rsidR="00F91B08">
        <w:t>76,00</w:t>
      </w:r>
      <w:r w:rsidR="001B28E7" w:rsidRPr="0036018D">
        <w:t xml:space="preserve"> </w:t>
      </w:r>
      <w:r w:rsidRPr="0036018D">
        <w:t>%</w:t>
      </w:r>
      <w:r w:rsidR="005D522D" w:rsidRPr="0036018D">
        <w:t>.</w:t>
      </w:r>
    </w:p>
    <w:p w:rsidR="003163DE" w:rsidRPr="0036018D" w:rsidRDefault="005D522D" w:rsidP="00673082">
      <w:pPr>
        <w:spacing w:before="0" w:after="0"/>
        <w:jc w:val="both"/>
      </w:pPr>
      <w:r w:rsidRPr="0036018D">
        <w:t>Isporuka dobara na tržište Europske unije korisnika lučkih slobodnih zona u 201</w:t>
      </w:r>
      <w:r w:rsidR="00F91B08">
        <w:t>9</w:t>
      </w:r>
      <w:r w:rsidRPr="0036018D">
        <w:t xml:space="preserve">. godini iznosila je </w:t>
      </w:r>
      <w:r w:rsidR="00F91B08">
        <w:t xml:space="preserve">264.981.823,00 kuna </w:t>
      </w:r>
      <w:r w:rsidRPr="0036018D">
        <w:t xml:space="preserve">što je </w:t>
      </w:r>
      <w:r w:rsidR="00F91B08">
        <w:t>16,54</w:t>
      </w:r>
      <w:r w:rsidR="001B28E7" w:rsidRPr="0036018D">
        <w:t xml:space="preserve"> </w:t>
      </w:r>
      <w:r w:rsidRPr="0036018D">
        <w:t xml:space="preserve">% </w:t>
      </w:r>
      <w:r w:rsidR="00F91B08">
        <w:t>manj</w:t>
      </w:r>
      <w:r w:rsidRPr="0036018D">
        <w:t>e nego u 201</w:t>
      </w:r>
      <w:r w:rsidR="00F91B08">
        <w:t>8</w:t>
      </w:r>
      <w:r w:rsidRPr="0036018D">
        <w:t>. godini.</w:t>
      </w:r>
      <w:r w:rsidR="001B28E7" w:rsidRPr="0036018D">
        <w:t xml:space="preserve"> </w:t>
      </w:r>
      <w:r w:rsidR="005A1FB2" w:rsidRPr="0036018D">
        <w:t xml:space="preserve">Udio isporuke dobara na tržište Europske unije u </w:t>
      </w:r>
      <w:r w:rsidR="00526E39" w:rsidRPr="0036018D">
        <w:t xml:space="preserve">ukupnom </w:t>
      </w:r>
      <w:r w:rsidR="005A1FB2" w:rsidRPr="0036018D">
        <w:t>prihod</w:t>
      </w:r>
      <w:r w:rsidR="00526E39" w:rsidRPr="0036018D">
        <w:t>u</w:t>
      </w:r>
      <w:r w:rsidR="005A1FB2" w:rsidRPr="0036018D">
        <w:t xml:space="preserve"> korisnika lučkih slobodnih zona iznosi</w:t>
      </w:r>
      <w:r w:rsidR="00D41F10" w:rsidRPr="0036018D">
        <w:t>o je</w:t>
      </w:r>
      <w:r w:rsidR="005A1FB2" w:rsidRPr="0036018D">
        <w:t xml:space="preserve"> </w:t>
      </w:r>
      <w:r w:rsidR="00F91B08">
        <w:t>26,70</w:t>
      </w:r>
      <w:r w:rsidR="001B28E7" w:rsidRPr="0036018D">
        <w:t xml:space="preserve"> </w:t>
      </w:r>
      <w:r w:rsidR="005A1FB2" w:rsidRPr="0036018D">
        <w:t>%</w:t>
      </w:r>
      <w:r w:rsidR="00D41F10" w:rsidRPr="0036018D">
        <w:t>,</w:t>
      </w:r>
      <w:r w:rsidR="005A1FB2" w:rsidRPr="0036018D">
        <w:t xml:space="preserve"> </w:t>
      </w:r>
      <w:r w:rsidR="00D41F10" w:rsidRPr="0036018D">
        <w:t>dok je</w:t>
      </w:r>
      <w:r w:rsidR="005A1FB2" w:rsidRPr="0036018D">
        <w:t xml:space="preserve"> u </w:t>
      </w:r>
      <w:r w:rsidR="00526E39" w:rsidRPr="0036018D">
        <w:t>prethodnoj godini</w:t>
      </w:r>
      <w:r w:rsidR="00D41F10" w:rsidRPr="0036018D">
        <w:t xml:space="preserve"> taj udio iznosio </w:t>
      </w:r>
      <w:r w:rsidR="00F91B08" w:rsidRPr="00F91B08">
        <w:t xml:space="preserve">29,1 </w:t>
      </w:r>
      <w:r w:rsidR="00D41F10" w:rsidRPr="0036018D">
        <w:t>%.</w:t>
      </w:r>
    </w:p>
    <w:p w:rsidR="003163DE" w:rsidRPr="0036018D" w:rsidRDefault="003163DE" w:rsidP="00673082">
      <w:pPr>
        <w:spacing w:before="0" w:after="0"/>
        <w:jc w:val="both"/>
      </w:pPr>
    </w:p>
    <w:p w:rsidR="006C77BA" w:rsidRDefault="003163DE" w:rsidP="00B45F72">
      <w:pPr>
        <w:spacing w:before="0" w:after="0"/>
        <w:jc w:val="both"/>
      </w:pPr>
      <w:r w:rsidRPr="0036018D">
        <w:t>Slobodne zone koje su osnovane na kopnenom području</w:t>
      </w:r>
      <w:r w:rsidR="00A80626" w:rsidRPr="0036018D">
        <w:t xml:space="preserve"> Republike Hrvatske</w:t>
      </w:r>
      <w:r w:rsidRPr="0036018D">
        <w:t xml:space="preserve"> u obvezi su plaćanja naknade za koncesiju za osnivanje slobodne zone.</w:t>
      </w:r>
      <w:r w:rsidR="001B28E7" w:rsidRPr="0036018D">
        <w:t xml:space="preserve"> </w:t>
      </w:r>
      <w:r w:rsidRPr="0036018D">
        <w:t>U 201</w:t>
      </w:r>
      <w:r w:rsidR="006C77BA">
        <w:t>9</w:t>
      </w:r>
      <w:r w:rsidRPr="0036018D">
        <w:t xml:space="preserve">. godini za korisnike koncesije za </w:t>
      </w:r>
      <w:r w:rsidR="00526E39" w:rsidRPr="0036018D">
        <w:t xml:space="preserve">osnivanje </w:t>
      </w:r>
      <w:r w:rsidRPr="0036018D">
        <w:t>slobodne zone nastala je obveza plaćanja naknade za koncesiju u iznosu od</w:t>
      </w:r>
      <w:r w:rsidR="008B7549" w:rsidRPr="0036018D">
        <w:t xml:space="preserve"> </w:t>
      </w:r>
      <w:r w:rsidR="006C77BA">
        <w:t>774.194,37</w:t>
      </w:r>
      <w:r w:rsidR="001E6063" w:rsidRPr="0036018D" w:rsidDel="001E6063">
        <w:t xml:space="preserve"> </w:t>
      </w:r>
      <w:r w:rsidR="008B7549" w:rsidRPr="0036018D">
        <w:t xml:space="preserve">kuna što je za </w:t>
      </w:r>
      <w:r w:rsidR="006C77BA">
        <w:t>33,21</w:t>
      </w:r>
      <w:r w:rsidR="001E6063" w:rsidRPr="0036018D">
        <w:t xml:space="preserve"> </w:t>
      </w:r>
      <w:r w:rsidR="008B7549" w:rsidRPr="0036018D">
        <w:t xml:space="preserve">% </w:t>
      </w:r>
      <w:r w:rsidR="006C77BA">
        <w:t>više nego prethodne godine.</w:t>
      </w:r>
    </w:p>
    <w:p w:rsidR="008B7549" w:rsidRPr="00C54481" w:rsidRDefault="008B7549" w:rsidP="00B45F72">
      <w:pPr>
        <w:spacing w:before="0" w:after="0"/>
        <w:jc w:val="both"/>
      </w:pPr>
      <w:r w:rsidRPr="0036018D">
        <w:t>Korisnici koncesija za slobodne zone podmirili su nastale o</w:t>
      </w:r>
      <w:r w:rsidR="0074124C" w:rsidRPr="0036018D">
        <w:t xml:space="preserve">bveze naknada za koncesije </w:t>
      </w:r>
      <w:r w:rsidR="00FD3249" w:rsidRPr="0036018D">
        <w:t xml:space="preserve">za </w:t>
      </w:r>
      <w:r w:rsidR="0074124C" w:rsidRPr="0036018D">
        <w:t>201</w:t>
      </w:r>
      <w:r w:rsidR="006C77BA">
        <w:t>9</w:t>
      </w:r>
      <w:r w:rsidR="0074124C" w:rsidRPr="0036018D">
        <w:t xml:space="preserve">. </w:t>
      </w:r>
      <w:r w:rsidR="00FD3249" w:rsidRPr="00C54481">
        <w:t>godinu</w:t>
      </w:r>
      <w:r w:rsidR="0074124C" w:rsidRPr="00C54481">
        <w:t>.</w:t>
      </w:r>
    </w:p>
    <w:p w:rsidR="00A5715E" w:rsidRPr="00C54481" w:rsidRDefault="00A5715E" w:rsidP="00B45F72">
      <w:pPr>
        <w:spacing w:before="0" w:after="0"/>
        <w:jc w:val="both"/>
      </w:pPr>
    </w:p>
    <w:p w:rsidR="000521B4" w:rsidRPr="00DB065A" w:rsidRDefault="00195943" w:rsidP="00B45F72">
      <w:pPr>
        <w:spacing w:before="0" w:after="0"/>
        <w:jc w:val="both"/>
      </w:pPr>
      <w:r w:rsidRPr="00DB065A">
        <w:t>U razdoblju od 201</w:t>
      </w:r>
      <w:r w:rsidR="00330315" w:rsidRPr="00DB065A">
        <w:t>3</w:t>
      </w:r>
      <w:r w:rsidRPr="00DB065A">
        <w:t>. godine</w:t>
      </w:r>
      <w:r w:rsidR="00330315" w:rsidRPr="00DB065A">
        <w:t xml:space="preserve"> kada je izrađeno prvo Izvješće o poslovanju slobodnih zona za 2011. i 2012. godinu do danas</w:t>
      </w:r>
      <w:r w:rsidR="00AF6B31" w:rsidRPr="00DB065A">
        <w:t>, na zahtjev korisnika koncesije,</w:t>
      </w:r>
      <w:r w:rsidR="00330315" w:rsidRPr="00DB065A">
        <w:t xml:space="preserve"> a u skladu s gospodarskim interesom korisnika slobodnih zona,</w:t>
      </w:r>
      <w:r w:rsidRPr="00DB065A">
        <w:t xml:space="preserve"> provedena je zakonska procedura </w:t>
      </w:r>
      <w:r w:rsidR="00AF6B31" w:rsidRPr="00DB065A">
        <w:t xml:space="preserve">za ukidanjem koncesije </w:t>
      </w:r>
      <w:r w:rsidR="00692FC4">
        <w:t xml:space="preserve">za osnivanje </w:t>
      </w:r>
      <w:r w:rsidR="00AF6B31" w:rsidRPr="00DB065A">
        <w:t>za tri slobodne zone (Slobodne zone Bjelovar, Slobodne zone Đuro Đaković – Slavonski Brod i Slobodne zone Varaždin)</w:t>
      </w:r>
      <w:r w:rsidR="00330315" w:rsidRPr="00DB065A">
        <w:t xml:space="preserve">. </w:t>
      </w:r>
      <w:r w:rsidR="00EB7C76">
        <w:t>Također iz gospodarskih razloga, d</w:t>
      </w:r>
      <w:r w:rsidR="000521B4" w:rsidRPr="00DB065A">
        <w:t>va su korisnika koncesije pokre</w:t>
      </w:r>
      <w:r w:rsidR="00692FC4">
        <w:t xml:space="preserve">nula </w:t>
      </w:r>
      <w:r w:rsidR="000521B4" w:rsidRPr="00DB065A">
        <w:t>postup</w:t>
      </w:r>
      <w:r w:rsidR="00692FC4">
        <w:t>a</w:t>
      </w:r>
      <w:r w:rsidR="000521B4" w:rsidRPr="00DB065A">
        <w:t>k likvidacije društava kojima je dana koncesija za osnivanje slobodne zone (Slobodna zona Splitsko-dalmatinska i Krapinsko-zagorska slobodna zona).</w:t>
      </w:r>
    </w:p>
    <w:p w:rsidR="00AF6B31" w:rsidRPr="00330315" w:rsidRDefault="00AF6B31" w:rsidP="00B45F72">
      <w:pPr>
        <w:spacing w:before="0" w:after="0"/>
        <w:jc w:val="both"/>
      </w:pPr>
      <w:r w:rsidRPr="00330315">
        <w:t xml:space="preserve">U promatranom razdoblju osnovana je jedna </w:t>
      </w:r>
      <w:r w:rsidR="000521B4" w:rsidRPr="00330315">
        <w:t xml:space="preserve">nova </w:t>
      </w:r>
      <w:r w:rsidRPr="00330315">
        <w:t>slobodna zona</w:t>
      </w:r>
      <w:r w:rsidR="00000ECD">
        <w:t xml:space="preserve">, i to </w:t>
      </w:r>
      <w:r w:rsidRPr="00330315">
        <w:t>Slobodna zona Luka Rijeka – Škrljevo.</w:t>
      </w:r>
    </w:p>
    <w:p w:rsidR="00AF6B31" w:rsidRPr="00E06B41" w:rsidRDefault="00AF6B31" w:rsidP="00B45F72">
      <w:pPr>
        <w:spacing w:before="0" w:after="0"/>
        <w:jc w:val="both"/>
        <w:rPr>
          <w:highlight w:val="yellow"/>
        </w:rPr>
      </w:pPr>
    </w:p>
    <w:p w:rsidR="00AF6B31" w:rsidRPr="0036018D" w:rsidRDefault="000521B4" w:rsidP="00B45F72">
      <w:pPr>
        <w:spacing w:before="0" w:after="0"/>
        <w:jc w:val="both"/>
      </w:pPr>
      <w:r w:rsidRPr="00330315">
        <w:t xml:space="preserve">Prikazani trend smanjenja broja slobodnih zona koje posluju  u Republici Hrvatskoj ukazuje na to da slobodne zone nastavljaju s poslovanjem na lokacijama gdje za to postoji </w:t>
      </w:r>
      <w:r w:rsidR="00692FC4">
        <w:t>interes poduzetnika – korisnika slobodnih zona</w:t>
      </w:r>
      <w:r w:rsidRPr="00330315">
        <w:t xml:space="preserve">, dok se na ostalim područjima okreću modelima poslovanja koji su prikladniji </w:t>
      </w:r>
      <w:r w:rsidR="00C1322B" w:rsidRPr="00330315">
        <w:t xml:space="preserve">za </w:t>
      </w:r>
      <w:r w:rsidR="00330315" w:rsidRPr="00330315">
        <w:t>njihove</w:t>
      </w:r>
      <w:r w:rsidRPr="00330315">
        <w:t xml:space="preserve"> korisni</w:t>
      </w:r>
      <w:r w:rsidR="00C1322B" w:rsidRPr="00330315">
        <w:t>ke</w:t>
      </w:r>
      <w:r w:rsidRPr="00330315">
        <w:t>, uglavnom poduzetničkim zonama</w:t>
      </w:r>
      <w:r w:rsidR="00C1322B" w:rsidRPr="00330315">
        <w:t>,</w:t>
      </w:r>
      <w:r w:rsidRPr="00330315">
        <w:t xml:space="preserve"> u smislu kako ih definira Zakon o unapređenju poduzetničke infrastrukture.</w:t>
      </w:r>
    </w:p>
    <w:p w:rsidR="00B45F72" w:rsidRPr="0036018D" w:rsidRDefault="00B45F72">
      <w:r w:rsidRPr="0036018D">
        <w:br w:type="page"/>
      </w:r>
    </w:p>
    <w:p w:rsidR="008971B6" w:rsidRPr="0036018D" w:rsidRDefault="008971B6" w:rsidP="004E5E2D">
      <w:pPr>
        <w:pStyle w:val="Heading1"/>
        <w:rPr>
          <w:rFonts w:ascii="Times New Roman" w:hAnsi="Times New Roman" w:cs="Times New Roman"/>
          <w:color w:val="auto"/>
        </w:rPr>
      </w:pPr>
      <w:bookmarkStart w:id="21" w:name="_Toc51243926"/>
      <w:r w:rsidRPr="0036018D">
        <w:rPr>
          <w:rFonts w:ascii="Times New Roman" w:hAnsi="Times New Roman" w:cs="Times New Roman"/>
          <w:b w:val="0"/>
          <w:color w:val="auto"/>
        </w:rPr>
        <w:t>DODACI</w:t>
      </w:r>
      <w:bookmarkEnd w:id="21"/>
    </w:p>
    <w:p w:rsidR="00654779" w:rsidRPr="00654779" w:rsidRDefault="00654779" w:rsidP="00654779">
      <w:pPr>
        <w:keepNext/>
        <w:keepLines/>
        <w:pBdr>
          <w:bottom w:val="single" w:sz="4" w:space="1" w:color="auto"/>
        </w:pBdr>
        <w:spacing w:before="200" w:after="0"/>
        <w:outlineLvl w:val="2"/>
        <w:rPr>
          <w:rFonts w:eastAsiaTheme="majorEastAsia"/>
          <w:bCs/>
        </w:rPr>
      </w:pPr>
      <w:bookmarkStart w:id="22" w:name="_Toc51243927"/>
      <w:r w:rsidRPr="00654779">
        <w:rPr>
          <w:rFonts w:eastAsiaTheme="majorEastAsia"/>
          <w:bCs/>
        </w:rPr>
        <w:t xml:space="preserve">Pregled korisnika koncesija/nositelja suglasnosti za </w:t>
      </w:r>
      <w:r w:rsidR="003C2B0F">
        <w:rPr>
          <w:rFonts w:eastAsiaTheme="majorEastAsia"/>
          <w:bCs/>
        </w:rPr>
        <w:t xml:space="preserve">osnivanje </w:t>
      </w:r>
      <w:r w:rsidRPr="00654779">
        <w:rPr>
          <w:rFonts w:eastAsiaTheme="majorEastAsia"/>
          <w:bCs/>
        </w:rPr>
        <w:t>slobodne zone</w:t>
      </w:r>
      <w:bookmarkEnd w:id="22"/>
    </w:p>
    <w:p w:rsidR="00654779" w:rsidRPr="00654779" w:rsidRDefault="00654779" w:rsidP="00654779">
      <w:pPr>
        <w:spacing w:before="0" w:after="0"/>
        <w:rPr>
          <w:sz w:val="22"/>
          <w:lang w:eastAsia="hr-HR"/>
        </w:rPr>
      </w:pPr>
    </w:p>
    <w:tbl>
      <w:tblPr>
        <w:tblStyle w:val="LightShading"/>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135"/>
      </w:tblGrid>
      <w:tr w:rsidR="00654779" w:rsidRPr="00654779" w:rsidTr="00C53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rsidR="00654779" w:rsidRPr="00654779" w:rsidRDefault="00654779" w:rsidP="00654779">
            <w:pPr>
              <w:spacing w:before="20" w:after="40"/>
              <w:rPr>
                <w:b w:val="0"/>
                <w:bCs w:val="0"/>
                <w:color w:val="auto"/>
                <w:sz w:val="23"/>
                <w:szCs w:val="23"/>
              </w:rPr>
            </w:pPr>
            <w:r w:rsidRPr="00654779">
              <w:rPr>
                <w:b w:val="0"/>
                <w:bCs w:val="0"/>
                <w:color w:val="auto"/>
                <w:sz w:val="23"/>
                <w:szCs w:val="23"/>
              </w:rPr>
              <w:t>Slobodna zona</w:t>
            </w:r>
          </w:p>
        </w:tc>
        <w:tc>
          <w:tcPr>
            <w:tcW w:w="6135" w:type="dxa"/>
            <w:tcBorders>
              <w:top w:val="none" w:sz="0" w:space="0" w:color="auto"/>
              <w:left w:val="none" w:sz="0" w:space="0" w:color="auto"/>
              <w:bottom w:val="none" w:sz="0" w:space="0" w:color="auto"/>
              <w:right w:val="none" w:sz="0" w:space="0" w:color="auto"/>
            </w:tcBorders>
          </w:tcPr>
          <w:p w:rsidR="00654779" w:rsidRPr="00654779" w:rsidRDefault="00654779" w:rsidP="00654779">
            <w:pPr>
              <w:spacing w:before="20" w:after="40"/>
              <w:ind w:left="317"/>
              <w:cnfStyle w:val="100000000000" w:firstRow="1" w:lastRow="0" w:firstColumn="0" w:lastColumn="0" w:oddVBand="0" w:evenVBand="0" w:oddHBand="0" w:evenHBand="0" w:firstRowFirstColumn="0" w:firstRowLastColumn="0" w:lastRowFirstColumn="0" w:lastRowLastColumn="0"/>
              <w:rPr>
                <w:b w:val="0"/>
                <w:bCs w:val="0"/>
                <w:color w:val="auto"/>
                <w:sz w:val="23"/>
                <w:szCs w:val="23"/>
              </w:rPr>
            </w:pPr>
            <w:r w:rsidRPr="00654779">
              <w:rPr>
                <w:b w:val="0"/>
                <w:bCs w:val="0"/>
                <w:color w:val="auto"/>
                <w:sz w:val="23"/>
                <w:szCs w:val="23"/>
              </w:rPr>
              <w:t>Korisnik koncesije/nositelj suglasnosti</w:t>
            </w:r>
          </w:p>
        </w:tc>
      </w:tr>
      <w:tr w:rsidR="00654779" w:rsidRPr="00654779" w:rsidTr="00C5343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right w:val="none" w:sz="0" w:space="0" w:color="auto"/>
            </w:tcBorders>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Krapinsko-zagorska</w:t>
            </w:r>
          </w:p>
        </w:tc>
        <w:tc>
          <w:tcPr>
            <w:tcW w:w="6135" w:type="dxa"/>
            <w:tcBorders>
              <w:left w:val="none" w:sz="0" w:space="0" w:color="auto"/>
              <w:right w:val="none" w:sz="0" w:space="0" w:color="auto"/>
            </w:tcBorders>
            <w:shd w:val="clear" w:color="auto" w:fill="auto"/>
          </w:tcPr>
          <w:p w:rsidR="00654779" w:rsidRPr="000027B6" w:rsidRDefault="00654779" w:rsidP="00654779">
            <w:pPr>
              <w:spacing w:before="20" w:after="40"/>
              <w:ind w:left="317"/>
              <w:cnfStyle w:val="000000100000" w:firstRow="0" w:lastRow="0" w:firstColumn="0" w:lastColumn="0" w:oddVBand="0" w:evenVBand="0" w:oddHBand="1" w:evenHBand="0" w:firstRowFirstColumn="0" w:firstRowLastColumn="0" w:lastRowFirstColumn="0" w:lastRowLastColumn="0"/>
              <w:rPr>
                <w:color w:val="auto"/>
                <w:sz w:val="23"/>
                <w:szCs w:val="23"/>
              </w:rPr>
            </w:pPr>
            <w:r w:rsidRPr="000027B6">
              <w:rPr>
                <w:color w:val="auto"/>
                <w:sz w:val="23"/>
                <w:szCs w:val="23"/>
              </w:rPr>
              <w:t>Krapinsko zagorska slobodna zona d.d.</w:t>
            </w:r>
          </w:p>
        </w:tc>
      </w:tr>
      <w:tr w:rsidR="00654779" w:rsidRPr="00654779" w:rsidTr="00C53437">
        <w:trPr>
          <w:trHeight w:val="203"/>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Podunavska SZ Vukovar</w:t>
            </w:r>
          </w:p>
        </w:tc>
        <w:tc>
          <w:tcPr>
            <w:tcW w:w="6135" w:type="dxa"/>
            <w:shd w:val="clear" w:color="auto" w:fill="auto"/>
          </w:tcPr>
          <w:p w:rsidR="00654779" w:rsidRPr="000027B6" w:rsidRDefault="00654779" w:rsidP="00654779">
            <w:pPr>
              <w:spacing w:before="20" w:after="40"/>
              <w:ind w:left="317"/>
              <w:cnfStyle w:val="000000000000" w:firstRow="0" w:lastRow="0" w:firstColumn="0" w:lastColumn="0" w:oddVBand="0" w:evenVBand="0" w:oddHBand="0" w:evenHBand="0" w:firstRowFirstColumn="0" w:firstRowLastColumn="0" w:lastRowFirstColumn="0" w:lastRowLastColumn="0"/>
              <w:rPr>
                <w:color w:val="auto"/>
                <w:sz w:val="23"/>
                <w:szCs w:val="23"/>
              </w:rPr>
            </w:pPr>
            <w:r w:rsidRPr="000027B6">
              <w:rPr>
                <w:color w:val="auto"/>
                <w:sz w:val="23"/>
                <w:szCs w:val="23"/>
              </w:rPr>
              <w:t>Podunavska slobodna zona d.o.o.</w:t>
            </w:r>
          </w:p>
        </w:tc>
      </w:tr>
      <w:tr w:rsidR="00654779" w:rsidRPr="00654779" w:rsidTr="00C5343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right w:val="none" w:sz="0" w:space="0" w:color="auto"/>
            </w:tcBorders>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Kukuljanovo</w:t>
            </w:r>
          </w:p>
        </w:tc>
        <w:tc>
          <w:tcPr>
            <w:tcW w:w="6135" w:type="dxa"/>
            <w:tcBorders>
              <w:left w:val="none" w:sz="0" w:space="0" w:color="auto"/>
              <w:right w:val="none" w:sz="0" w:space="0" w:color="auto"/>
            </w:tcBorders>
            <w:shd w:val="clear" w:color="auto" w:fill="auto"/>
          </w:tcPr>
          <w:p w:rsidR="00654779" w:rsidRPr="000027B6" w:rsidRDefault="00654779" w:rsidP="00654779">
            <w:pPr>
              <w:spacing w:before="20" w:after="40"/>
              <w:ind w:left="317"/>
              <w:cnfStyle w:val="000000100000" w:firstRow="0" w:lastRow="0" w:firstColumn="0" w:lastColumn="0" w:oddVBand="0" w:evenVBand="0" w:oddHBand="1" w:evenHBand="0" w:firstRowFirstColumn="0" w:firstRowLastColumn="0" w:lastRowFirstColumn="0" w:lastRowLastColumn="0"/>
              <w:rPr>
                <w:color w:val="auto"/>
                <w:sz w:val="23"/>
                <w:szCs w:val="23"/>
              </w:rPr>
            </w:pPr>
            <w:r w:rsidRPr="000027B6">
              <w:rPr>
                <w:color w:val="auto"/>
                <w:sz w:val="23"/>
                <w:szCs w:val="23"/>
              </w:rPr>
              <w:t xml:space="preserve">Industrijska zona d.o.o. </w:t>
            </w:r>
          </w:p>
        </w:tc>
      </w:tr>
      <w:tr w:rsidR="00654779" w:rsidRPr="00654779" w:rsidTr="00C53437">
        <w:trPr>
          <w:trHeight w:val="203"/>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Luka Rijeka – Škrljevo</w:t>
            </w:r>
          </w:p>
        </w:tc>
        <w:tc>
          <w:tcPr>
            <w:tcW w:w="6135" w:type="dxa"/>
            <w:shd w:val="clear" w:color="auto" w:fill="auto"/>
          </w:tcPr>
          <w:p w:rsidR="00654779" w:rsidRPr="000027B6" w:rsidRDefault="00654779" w:rsidP="00654779">
            <w:pPr>
              <w:spacing w:before="20" w:after="40"/>
              <w:ind w:left="317"/>
              <w:cnfStyle w:val="000000000000" w:firstRow="0" w:lastRow="0" w:firstColumn="0" w:lastColumn="0" w:oddVBand="0" w:evenVBand="0" w:oddHBand="0" w:evenHBand="0" w:firstRowFirstColumn="0" w:firstRowLastColumn="0" w:lastRowFirstColumn="0" w:lastRowLastColumn="0"/>
              <w:rPr>
                <w:color w:val="auto"/>
                <w:sz w:val="23"/>
                <w:szCs w:val="23"/>
              </w:rPr>
            </w:pPr>
            <w:r w:rsidRPr="000027B6">
              <w:rPr>
                <w:color w:val="auto"/>
                <w:sz w:val="23"/>
                <w:szCs w:val="23"/>
              </w:rPr>
              <w:t>Luka Rijeka d.d.</w:t>
            </w:r>
          </w:p>
        </w:tc>
      </w:tr>
      <w:tr w:rsidR="00654779" w:rsidRPr="00654779" w:rsidTr="00C5343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right w:val="none" w:sz="0" w:space="0" w:color="auto"/>
            </w:tcBorders>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Osijek</w:t>
            </w:r>
          </w:p>
        </w:tc>
        <w:tc>
          <w:tcPr>
            <w:tcW w:w="6135" w:type="dxa"/>
            <w:tcBorders>
              <w:left w:val="none" w:sz="0" w:space="0" w:color="auto"/>
              <w:right w:val="none" w:sz="0" w:space="0" w:color="auto"/>
            </w:tcBorders>
            <w:shd w:val="clear" w:color="auto" w:fill="auto"/>
          </w:tcPr>
          <w:p w:rsidR="00654779" w:rsidRPr="000027B6" w:rsidRDefault="00654779" w:rsidP="00654779">
            <w:pPr>
              <w:spacing w:before="20" w:after="40"/>
              <w:ind w:left="317"/>
              <w:cnfStyle w:val="000000100000" w:firstRow="0" w:lastRow="0" w:firstColumn="0" w:lastColumn="0" w:oddVBand="0" w:evenVBand="0" w:oddHBand="1" w:evenHBand="0" w:firstRowFirstColumn="0" w:firstRowLastColumn="0" w:lastRowFirstColumn="0" w:lastRowLastColumn="0"/>
              <w:rPr>
                <w:color w:val="auto"/>
                <w:sz w:val="23"/>
                <w:szCs w:val="23"/>
              </w:rPr>
            </w:pPr>
            <w:r w:rsidRPr="000027B6">
              <w:rPr>
                <w:color w:val="auto"/>
                <w:sz w:val="23"/>
                <w:szCs w:val="23"/>
              </w:rPr>
              <w:t xml:space="preserve">Slobodna zona Osijek d.o.o. </w:t>
            </w:r>
          </w:p>
        </w:tc>
      </w:tr>
      <w:tr w:rsidR="00654779" w:rsidRPr="00654779" w:rsidTr="00C53437">
        <w:trPr>
          <w:trHeight w:val="231"/>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Splitsko-dalmatinska</w:t>
            </w:r>
          </w:p>
        </w:tc>
        <w:tc>
          <w:tcPr>
            <w:tcW w:w="6135" w:type="dxa"/>
            <w:shd w:val="clear" w:color="auto" w:fill="auto"/>
          </w:tcPr>
          <w:p w:rsidR="00654779" w:rsidRPr="000027B6" w:rsidRDefault="00654779" w:rsidP="00654779">
            <w:pPr>
              <w:spacing w:before="20" w:after="40"/>
              <w:ind w:left="317"/>
              <w:cnfStyle w:val="000000000000" w:firstRow="0" w:lastRow="0" w:firstColumn="0" w:lastColumn="0" w:oddVBand="0" w:evenVBand="0" w:oddHBand="0" w:evenHBand="0" w:firstRowFirstColumn="0" w:firstRowLastColumn="0" w:lastRowFirstColumn="0" w:lastRowLastColumn="0"/>
              <w:rPr>
                <w:color w:val="auto"/>
                <w:sz w:val="23"/>
                <w:szCs w:val="23"/>
              </w:rPr>
            </w:pPr>
            <w:r w:rsidRPr="000027B6">
              <w:rPr>
                <w:color w:val="auto"/>
                <w:sz w:val="23"/>
                <w:szCs w:val="23"/>
              </w:rPr>
              <w:t>Splitsko-dalmatinska zona d.o.o.</w:t>
            </w:r>
          </w:p>
        </w:tc>
      </w:tr>
      <w:tr w:rsidR="00654779" w:rsidRPr="00654779" w:rsidTr="00C5343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right w:val="none" w:sz="0" w:space="0" w:color="auto"/>
            </w:tcBorders>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Zagreb</w:t>
            </w:r>
          </w:p>
        </w:tc>
        <w:tc>
          <w:tcPr>
            <w:tcW w:w="6135" w:type="dxa"/>
            <w:tcBorders>
              <w:left w:val="none" w:sz="0" w:space="0" w:color="auto"/>
              <w:right w:val="none" w:sz="0" w:space="0" w:color="auto"/>
            </w:tcBorders>
            <w:shd w:val="clear" w:color="auto" w:fill="auto"/>
          </w:tcPr>
          <w:p w:rsidR="00654779" w:rsidRPr="000027B6" w:rsidRDefault="00654779" w:rsidP="00654779">
            <w:pPr>
              <w:spacing w:before="20" w:after="40"/>
              <w:ind w:left="317" w:right="-249"/>
              <w:cnfStyle w:val="000000100000" w:firstRow="0" w:lastRow="0" w:firstColumn="0" w:lastColumn="0" w:oddVBand="0" w:evenVBand="0" w:oddHBand="1" w:evenHBand="0" w:firstRowFirstColumn="0" w:firstRowLastColumn="0" w:lastRowFirstColumn="0" w:lastRowLastColumn="0"/>
              <w:rPr>
                <w:color w:val="auto"/>
                <w:sz w:val="23"/>
                <w:szCs w:val="23"/>
              </w:rPr>
            </w:pPr>
            <w:r w:rsidRPr="000027B6">
              <w:rPr>
                <w:color w:val="auto"/>
                <w:sz w:val="23"/>
                <w:szCs w:val="23"/>
              </w:rPr>
              <w:t xml:space="preserve">Zagrebački holding d.o.o. – podružnica br. 16 Robni terminali </w:t>
            </w:r>
          </w:p>
        </w:tc>
      </w:tr>
      <w:tr w:rsidR="00654779" w:rsidRPr="00654779" w:rsidTr="00C53437">
        <w:trPr>
          <w:trHeight w:val="249"/>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luke Ploče</w:t>
            </w:r>
          </w:p>
        </w:tc>
        <w:tc>
          <w:tcPr>
            <w:tcW w:w="6135" w:type="dxa"/>
            <w:shd w:val="clear" w:color="auto" w:fill="auto"/>
          </w:tcPr>
          <w:p w:rsidR="00654779" w:rsidRPr="000027B6" w:rsidRDefault="00654779" w:rsidP="00654779">
            <w:pPr>
              <w:spacing w:before="20" w:after="40"/>
              <w:ind w:left="317"/>
              <w:cnfStyle w:val="000000000000" w:firstRow="0" w:lastRow="0" w:firstColumn="0" w:lastColumn="0" w:oddVBand="0" w:evenVBand="0" w:oddHBand="0" w:evenHBand="0" w:firstRowFirstColumn="0" w:firstRowLastColumn="0" w:lastRowFirstColumn="0" w:lastRowLastColumn="0"/>
              <w:rPr>
                <w:color w:val="auto"/>
                <w:sz w:val="23"/>
                <w:szCs w:val="23"/>
              </w:rPr>
            </w:pPr>
            <w:r w:rsidRPr="000027B6">
              <w:rPr>
                <w:color w:val="auto"/>
                <w:sz w:val="23"/>
                <w:szCs w:val="23"/>
              </w:rPr>
              <w:t>Lučka uprava Ploče*</w:t>
            </w:r>
          </w:p>
        </w:tc>
      </w:tr>
      <w:tr w:rsidR="00654779" w:rsidRPr="00654779" w:rsidTr="00C5343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right w:val="none" w:sz="0" w:space="0" w:color="auto"/>
            </w:tcBorders>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luke Pula</w:t>
            </w:r>
          </w:p>
        </w:tc>
        <w:tc>
          <w:tcPr>
            <w:tcW w:w="6135" w:type="dxa"/>
            <w:tcBorders>
              <w:left w:val="none" w:sz="0" w:space="0" w:color="auto"/>
              <w:right w:val="none" w:sz="0" w:space="0" w:color="auto"/>
            </w:tcBorders>
            <w:shd w:val="clear" w:color="auto" w:fill="auto"/>
          </w:tcPr>
          <w:p w:rsidR="00654779" w:rsidRPr="000027B6" w:rsidRDefault="00654779" w:rsidP="00654779">
            <w:pPr>
              <w:spacing w:before="20" w:after="40"/>
              <w:ind w:left="317"/>
              <w:cnfStyle w:val="000000100000" w:firstRow="0" w:lastRow="0" w:firstColumn="0" w:lastColumn="0" w:oddVBand="0" w:evenVBand="0" w:oddHBand="1" w:evenHBand="0" w:firstRowFirstColumn="0" w:firstRowLastColumn="0" w:lastRowFirstColumn="0" w:lastRowLastColumn="0"/>
              <w:rPr>
                <w:color w:val="auto"/>
                <w:sz w:val="23"/>
                <w:szCs w:val="23"/>
              </w:rPr>
            </w:pPr>
            <w:r w:rsidRPr="000027B6">
              <w:rPr>
                <w:color w:val="auto"/>
                <w:sz w:val="23"/>
                <w:szCs w:val="23"/>
              </w:rPr>
              <w:t>Lučka uprava Pula*</w:t>
            </w:r>
          </w:p>
        </w:tc>
      </w:tr>
      <w:tr w:rsidR="00654779" w:rsidRPr="00654779" w:rsidTr="00C53437">
        <w:trPr>
          <w:trHeight w:val="222"/>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luke Rijeka</w:t>
            </w:r>
          </w:p>
        </w:tc>
        <w:tc>
          <w:tcPr>
            <w:tcW w:w="6135" w:type="dxa"/>
            <w:shd w:val="clear" w:color="auto" w:fill="auto"/>
          </w:tcPr>
          <w:p w:rsidR="00654779" w:rsidRPr="000027B6" w:rsidRDefault="00654779" w:rsidP="00654779">
            <w:pPr>
              <w:spacing w:before="20" w:after="40"/>
              <w:ind w:left="317"/>
              <w:cnfStyle w:val="000000000000" w:firstRow="0" w:lastRow="0" w:firstColumn="0" w:lastColumn="0" w:oddVBand="0" w:evenVBand="0" w:oddHBand="0" w:evenHBand="0" w:firstRowFirstColumn="0" w:firstRowLastColumn="0" w:lastRowFirstColumn="0" w:lastRowLastColumn="0"/>
              <w:rPr>
                <w:color w:val="auto"/>
                <w:sz w:val="23"/>
                <w:szCs w:val="23"/>
              </w:rPr>
            </w:pPr>
            <w:r w:rsidRPr="000027B6">
              <w:rPr>
                <w:color w:val="auto"/>
                <w:sz w:val="23"/>
                <w:szCs w:val="23"/>
              </w:rPr>
              <w:t>Lučka uprava Rijeka*</w:t>
            </w:r>
          </w:p>
        </w:tc>
      </w:tr>
      <w:tr w:rsidR="00654779" w:rsidRPr="00654779" w:rsidTr="00C5343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right w:val="none" w:sz="0" w:space="0" w:color="auto"/>
            </w:tcBorders>
            <w:shd w:val="clear" w:color="auto" w:fill="auto"/>
          </w:tcPr>
          <w:p w:rsidR="00654779" w:rsidRPr="000027B6" w:rsidRDefault="00654779" w:rsidP="00654779">
            <w:pPr>
              <w:spacing w:before="20" w:after="40"/>
              <w:rPr>
                <w:b w:val="0"/>
                <w:bCs w:val="0"/>
                <w:color w:val="auto"/>
                <w:sz w:val="23"/>
                <w:szCs w:val="23"/>
              </w:rPr>
            </w:pPr>
            <w:r w:rsidRPr="000027B6">
              <w:rPr>
                <w:b w:val="0"/>
                <w:bCs w:val="0"/>
                <w:color w:val="auto"/>
                <w:sz w:val="23"/>
                <w:szCs w:val="23"/>
              </w:rPr>
              <w:t>luke Split</w:t>
            </w:r>
          </w:p>
        </w:tc>
        <w:tc>
          <w:tcPr>
            <w:tcW w:w="6135" w:type="dxa"/>
            <w:tcBorders>
              <w:left w:val="none" w:sz="0" w:space="0" w:color="auto"/>
              <w:right w:val="none" w:sz="0" w:space="0" w:color="auto"/>
            </w:tcBorders>
            <w:shd w:val="clear" w:color="auto" w:fill="auto"/>
          </w:tcPr>
          <w:p w:rsidR="00654779" w:rsidRPr="000027B6" w:rsidRDefault="00654779" w:rsidP="00654779">
            <w:pPr>
              <w:spacing w:before="20" w:after="40"/>
              <w:ind w:left="317"/>
              <w:cnfStyle w:val="000000100000" w:firstRow="0" w:lastRow="0" w:firstColumn="0" w:lastColumn="0" w:oddVBand="0" w:evenVBand="0" w:oddHBand="1" w:evenHBand="0" w:firstRowFirstColumn="0" w:firstRowLastColumn="0" w:lastRowFirstColumn="0" w:lastRowLastColumn="0"/>
              <w:rPr>
                <w:color w:val="auto"/>
                <w:sz w:val="23"/>
                <w:szCs w:val="23"/>
              </w:rPr>
            </w:pPr>
            <w:r w:rsidRPr="000027B6">
              <w:rPr>
                <w:color w:val="auto"/>
                <w:sz w:val="23"/>
                <w:szCs w:val="23"/>
              </w:rPr>
              <w:t>Lučka uprava Split*</w:t>
            </w:r>
          </w:p>
        </w:tc>
      </w:tr>
      <w:tr w:rsidR="00654779" w:rsidRPr="00654779" w:rsidTr="00C53437">
        <w:tc>
          <w:tcPr>
            <w:cnfStyle w:val="001000000000" w:firstRow="0" w:lastRow="0" w:firstColumn="1" w:lastColumn="0" w:oddVBand="0" w:evenVBand="0" w:oddHBand="0" w:evenHBand="0" w:firstRowFirstColumn="0" w:firstRowLastColumn="0" w:lastRowFirstColumn="0" w:lastRowLastColumn="0"/>
            <w:tcW w:w="8965" w:type="dxa"/>
            <w:gridSpan w:val="2"/>
            <w:shd w:val="clear" w:color="auto" w:fill="auto"/>
          </w:tcPr>
          <w:p w:rsidR="00654779" w:rsidRPr="000027B6" w:rsidRDefault="00654779" w:rsidP="00474C90">
            <w:pPr>
              <w:spacing w:before="20" w:after="20"/>
              <w:jc w:val="both"/>
              <w:rPr>
                <w:b w:val="0"/>
                <w:bCs w:val="0"/>
                <w:color w:val="auto"/>
                <w:sz w:val="23"/>
                <w:szCs w:val="23"/>
              </w:rPr>
            </w:pPr>
            <w:r w:rsidRPr="000027B6">
              <w:rPr>
                <w:b w:val="0"/>
                <w:bCs w:val="0"/>
                <w:color w:val="auto"/>
                <w:sz w:val="23"/>
                <w:szCs w:val="23"/>
              </w:rPr>
              <w:t>*</w:t>
            </w:r>
            <w:r w:rsidRPr="000027B6">
              <w:rPr>
                <w:b w:val="0"/>
                <w:i/>
                <w:sz w:val="23"/>
                <w:szCs w:val="23"/>
              </w:rPr>
              <w:t xml:space="preserve">Lučke uprave imaju status osnivača slobodnih zona, odnosno za slobodne zone koje se osnivaju na području </w:t>
            </w:r>
            <w:r w:rsidR="00474C90">
              <w:rPr>
                <w:b w:val="0"/>
                <w:i/>
                <w:sz w:val="23"/>
                <w:szCs w:val="23"/>
              </w:rPr>
              <w:t>lučkog područja</w:t>
            </w:r>
            <w:r w:rsidRPr="000027B6">
              <w:rPr>
                <w:b w:val="0"/>
                <w:i/>
                <w:sz w:val="23"/>
                <w:szCs w:val="23"/>
              </w:rPr>
              <w:t xml:space="preserve"> nisu davane koncesije, već suglasnosti za osnivanje slobodnih zona.</w:t>
            </w:r>
          </w:p>
        </w:tc>
      </w:tr>
    </w:tbl>
    <w:p w:rsidR="00654779" w:rsidRPr="00654779" w:rsidRDefault="00654779" w:rsidP="00654779">
      <w:pPr>
        <w:rPr>
          <w:rFonts w:asciiTheme="majorHAnsi" w:eastAsiaTheme="majorEastAsia" w:hAnsiTheme="majorHAnsi" w:cstheme="majorBidi"/>
          <w:b/>
        </w:rPr>
      </w:pPr>
    </w:p>
    <w:p w:rsidR="00843261" w:rsidRPr="0036018D" w:rsidRDefault="00843261" w:rsidP="00B72051"/>
    <w:p w:rsidR="00843261" w:rsidRPr="0036018D" w:rsidRDefault="00843261" w:rsidP="00B72051">
      <w:pPr>
        <w:framePr w:hSpace="180" w:wrap="around" w:hAnchor="margin" w:xAlign="center" w:y="-261"/>
      </w:pPr>
    </w:p>
    <w:p w:rsidR="00843261" w:rsidRPr="0036018D" w:rsidRDefault="00B72051">
      <w:pPr>
        <w:framePr w:hSpace="180" w:wrap="around" w:hAnchor="margin" w:xAlign="center" w:y="-261"/>
        <w:sectPr w:rsidR="00843261" w:rsidRPr="0036018D" w:rsidSect="00B50E3F">
          <w:headerReference w:type="default" r:id="rId9"/>
          <w:headerReference w:type="first" r:id="rId10"/>
          <w:pgSz w:w="11906" w:h="16838"/>
          <w:pgMar w:top="1417" w:right="1417" w:bottom="1417" w:left="1417" w:header="708" w:footer="708" w:gutter="0"/>
          <w:cols w:space="708"/>
          <w:titlePg/>
          <w:docGrid w:linePitch="360"/>
        </w:sectPr>
      </w:pPr>
      <w:r w:rsidRPr="0036018D">
        <w:br w:type="page"/>
      </w:r>
    </w:p>
    <w:tbl>
      <w:tblPr>
        <w:tblW w:w="15120" w:type="dxa"/>
        <w:jc w:val="center"/>
        <w:tblLayout w:type="fixed"/>
        <w:tblLook w:val="04A0" w:firstRow="1" w:lastRow="0" w:firstColumn="1" w:lastColumn="0" w:noHBand="0" w:noVBand="1"/>
      </w:tblPr>
      <w:tblGrid>
        <w:gridCol w:w="444"/>
        <w:gridCol w:w="1146"/>
        <w:gridCol w:w="888"/>
        <w:gridCol w:w="889"/>
        <w:gridCol w:w="866"/>
        <w:gridCol w:w="937"/>
        <w:gridCol w:w="1226"/>
        <w:gridCol w:w="1136"/>
        <w:gridCol w:w="1016"/>
        <w:gridCol w:w="1043"/>
        <w:gridCol w:w="1134"/>
        <w:gridCol w:w="709"/>
        <w:gridCol w:w="1134"/>
        <w:gridCol w:w="851"/>
        <w:gridCol w:w="1701"/>
      </w:tblGrid>
      <w:tr w:rsidR="002223B4" w:rsidRPr="0036018D" w:rsidTr="004410DA">
        <w:trPr>
          <w:trHeight w:val="458"/>
          <w:jc w:val="center"/>
        </w:trPr>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2923" w:type="dxa"/>
            <w:gridSpan w:val="3"/>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OSNOVNI PODACI</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ZAPOSLENOST</w:t>
            </w:r>
          </w:p>
        </w:tc>
        <w:tc>
          <w:tcPr>
            <w:tcW w:w="4421" w:type="dxa"/>
            <w:gridSpan w:val="4"/>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FINANCIJSKI POKAZATELJI</w:t>
            </w:r>
          </w:p>
        </w:tc>
        <w:tc>
          <w:tcPr>
            <w:tcW w:w="5529" w:type="dxa"/>
            <w:gridSpan w:val="5"/>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TRGOVINSKI POKAZATELJI</w:t>
            </w:r>
          </w:p>
        </w:tc>
      </w:tr>
      <w:tr w:rsidR="002223B4" w:rsidRPr="0036018D" w:rsidTr="002223B4">
        <w:trPr>
          <w:trHeight w:val="1035"/>
          <w:jc w:val="center"/>
        </w:trPr>
        <w:tc>
          <w:tcPr>
            <w:tcW w:w="444" w:type="dxa"/>
            <w:tcBorders>
              <w:top w:val="nil"/>
              <w:left w:val="single" w:sz="4" w:space="0" w:color="auto"/>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R. br.</w:t>
            </w:r>
          </w:p>
        </w:tc>
        <w:tc>
          <w:tcPr>
            <w:tcW w:w="114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Slobodna zona</w:t>
            </w:r>
          </w:p>
        </w:tc>
        <w:tc>
          <w:tcPr>
            <w:tcW w:w="888"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Površina (u m</w:t>
            </w:r>
            <w:r w:rsidRPr="0036018D">
              <w:rPr>
                <w:rFonts w:eastAsia="Times New Roman"/>
                <w:b/>
                <w:bCs/>
                <w:sz w:val="16"/>
                <w:szCs w:val="16"/>
                <w:vertAlign w:val="superscript"/>
                <w:lang w:eastAsia="hr-HR"/>
              </w:rPr>
              <w:t>2</w:t>
            </w:r>
            <w:r w:rsidRPr="0036018D">
              <w:rPr>
                <w:rFonts w:eastAsia="Times New Roman"/>
                <w:b/>
                <w:bCs/>
                <w:sz w:val="16"/>
                <w:szCs w:val="16"/>
                <w:lang w:eastAsia="hr-HR"/>
              </w:rPr>
              <w:t>)</w:t>
            </w:r>
          </w:p>
        </w:tc>
        <w:tc>
          <w:tcPr>
            <w:tcW w:w="889"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Slobodna površina (u m</w:t>
            </w:r>
            <w:r w:rsidRPr="0036018D">
              <w:rPr>
                <w:rFonts w:eastAsia="Times New Roman"/>
                <w:b/>
                <w:bCs/>
                <w:sz w:val="16"/>
                <w:szCs w:val="16"/>
                <w:vertAlign w:val="superscript"/>
                <w:lang w:eastAsia="hr-HR"/>
              </w:rPr>
              <w:t>2</w:t>
            </w:r>
            <w:r w:rsidRPr="0036018D">
              <w:rPr>
                <w:rFonts w:eastAsia="Times New Roman"/>
                <w:b/>
                <w:bCs/>
                <w:sz w:val="16"/>
                <w:szCs w:val="16"/>
                <w:lang w:eastAsia="hr-HR"/>
              </w:rPr>
              <w:t>)</w:t>
            </w:r>
          </w:p>
        </w:tc>
        <w:tc>
          <w:tcPr>
            <w:tcW w:w="86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Broj korisnika</w:t>
            </w:r>
          </w:p>
        </w:tc>
        <w:tc>
          <w:tcPr>
            <w:tcW w:w="937"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Broj zaposlenih</w:t>
            </w:r>
          </w:p>
        </w:tc>
        <w:tc>
          <w:tcPr>
            <w:tcW w:w="122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Prihodi korisnika zone (HRK)</w:t>
            </w:r>
          </w:p>
        </w:tc>
        <w:tc>
          <w:tcPr>
            <w:tcW w:w="113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Rashodi korisnika zone (HRK)</w:t>
            </w:r>
          </w:p>
        </w:tc>
        <w:tc>
          <w:tcPr>
            <w:tcW w:w="101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Dobit korisnika zone (HRK)</w:t>
            </w:r>
          </w:p>
        </w:tc>
        <w:tc>
          <w:tcPr>
            <w:tcW w:w="1043"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Ulaganja</w:t>
            </w:r>
          </w:p>
        </w:tc>
        <w:tc>
          <w:tcPr>
            <w:tcW w:w="1134"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Izvoz (HRK)</w:t>
            </w:r>
          </w:p>
        </w:tc>
        <w:tc>
          <w:tcPr>
            <w:tcW w:w="709"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Udio izvoza u prihodu</w:t>
            </w:r>
          </w:p>
        </w:tc>
        <w:tc>
          <w:tcPr>
            <w:tcW w:w="1134"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EU Izvoz</w:t>
            </w:r>
            <w:r w:rsidRPr="0036018D">
              <w:rPr>
                <w:rFonts w:eastAsia="Times New Roman"/>
                <w:b/>
                <w:bCs/>
                <w:sz w:val="16"/>
                <w:szCs w:val="16"/>
                <w:lang w:eastAsia="hr-HR"/>
              </w:rPr>
              <w:br/>
              <w:t>(HRK)</w:t>
            </w:r>
          </w:p>
        </w:tc>
        <w:tc>
          <w:tcPr>
            <w:tcW w:w="851"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Udio izvoza na EU tržište u ukupnom prihodu</w:t>
            </w:r>
          </w:p>
        </w:tc>
        <w:tc>
          <w:tcPr>
            <w:tcW w:w="1701"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b/>
                <w:bCs/>
                <w:sz w:val="16"/>
                <w:szCs w:val="16"/>
                <w:lang w:eastAsia="hr-HR"/>
              </w:rPr>
            </w:pPr>
            <w:r w:rsidRPr="0036018D">
              <w:rPr>
                <w:rFonts w:eastAsia="Times New Roman"/>
                <w:b/>
                <w:bCs/>
                <w:sz w:val="16"/>
                <w:szCs w:val="16"/>
                <w:lang w:eastAsia="hr-HR"/>
              </w:rPr>
              <w:t>Zemlje izvoza</w:t>
            </w:r>
          </w:p>
        </w:tc>
      </w:tr>
      <w:tr w:rsidR="002223B4" w:rsidRPr="0036018D" w:rsidTr="002223B4">
        <w:trPr>
          <w:trHeight w:val="480"/>
          <w:jc w:val="center"/>
        </w:trPr>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Krapinsko- zagorska</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89"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Podunavska SZ Vukovar</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7.648</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3.144</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6</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302</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291.591.118</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245.531.097</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46.060.021</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11.030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8.219.024</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2,8%</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4.216.791</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330315" w:rsidP="00330315">
            <w:pPr>
              <w:spacing w:before="0" w:after="0"/>
              <w:jc w:val="center"/>
              <w:rPr>
                <w:rFonts w:eastAsia="Times New Roman"/>
                <w:sz w:val="16"/>
                <w:szCs w:val="16"/>
                <w:lang w:eastAsia="hr-HR"/>
              </w:rPr>
            </w:pPr>
            <w:r>
              <w:rPr>
                <w:rFonts w:eastAsia="Times New Roman"/>
                <w:sz w:val="16"/>
                <w:szCs w:val="16"/>
                <w:lang w:eastAsia="hr-HR"/>
              </w:rPr>
              <w:t>-</w:t>
            </w:r>
            <w:r w:rsidR="00A64716" w:rsidRPr="0036018D">
              <w:rPr>
                <w:rFonts w:eastAsia="Times New Roman"/>
                <w:sz w:val="16"/>
                <w:szCs w:val="16"/>
                <w:lang w:eastAsia="hr-HR"/>
              </w:rPr>
              <w:t>1,</w:t>
            </w:r>
            <w:r>
              <w:rPr>
                <w:rFonts w:eastAsia="Times New Roman"/>
                <w:sz w:val="16"/>
                <w:szCs w:val="16"/>
                <w:lang w:eastAsia="hr-HR"/>
              </w:rPr>
              <w:t>7</w:t>
            </w:r>
            <w:r w:rsidR="00A64716" w:rsidRPr="0036018D">
              <w:rPr>
                <w:rFonts w:eastAsia="Times New Roman"/>
                <w:sz w:val="16"/>
                <w:szCs w:val="16"/>
                <w:lang w:eastAsia="hr-HR"/>
              </w:rPr>
              <w:t>%</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Slovenija, Italija, BiH, Australija</w:t>
            </w:r>
          </w:p>
        </w:tc>
      </w:tr>
      <w:tr w:rsidR="002223B4" w:rsidRPr="0036018D" w:rsidTr="002223B4">
        <w:trPr>
          <w:trHeight w:val="289"/>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Kukuljanovo</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1.000.000</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1.000.000</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____</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Luka Rijeka - Škrljevo</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337.618</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110.702</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21</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28.179.508</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19.336.910</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8.842.598</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15.828.544</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21.336.674</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75,7%</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2.405.697</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8,5%</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Indija, Indonezija, JAR, Austrija</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Osijek</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130.059</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88.230</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13</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133</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214.777.598</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206.731.727</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8.045.871</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26.944.045</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16.302.648</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7,6%</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11.528.119</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5,4%</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Slovenija, Austrija, Srbija, BiH</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6</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Splitsko-dalmatinska</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___</w:t>
            </w:r>
          </w:p>
        </w:tc>
      </w:tr>
      <w:tr w:rsidR="002223B4" w:rsidRPr="0036018D" w:rsidTr="002223B4">
        <w:trPr>
          <w:trHeight w:val="72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Zagreb</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56.227</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2.000</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19</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333</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165.955.426</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156.167.333</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9.788.093</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8.108.977</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97.658.239</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58,8%</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86.876.582</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52,3%</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Austrija, Njemačka, Slovenija, BiH, Crna Gora</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luke Ploče</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2.145.892</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480.000</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734</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260.704.120</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243.699.667</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17.004.453</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149.542.935</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174.385.488</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66,9%</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60.034.791</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23,0%</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BiH, Švicarska, Francuska, Italija</w:t>
            </w:r>
          </w:p>
        </w:tc>
      </w:tr>
      <w:tr w:rsidR="002223B4" w:rsidRPr="0036018D" w:rsidTr="002223B4">
        <w:trPr>
          <w:trHeight w:val="24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luke Pula</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59.848</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39.373</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10</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190</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74.496.789</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76.275.607</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-1.778.818</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1.100.000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73.751.821</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99,0%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73.751.821</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99,0%</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Italija</w:t>
            </w:r>
          </w:p>
        </w:tc>
      </w:tr>
      <w:tr w:rsidR="002223B4" w:rsidRPr="0036018D" w:rsidTr="002223B4">
        <w:trPr>
          <w:trHeight w:val="24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10</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luke Rijeka</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644.606</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899</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546.568.953</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472.615.878</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73.953.076</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8.686.269</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499.960.943</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91,5%</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118.485.318</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21,7%</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BiH, Srbija, Egipat, Austrija</w:t>
            </w:r>
          </w:p>
        </w:tc>
      </w:tr>
      <w:tr w:rsidR="002223B4" w:rsidRPr="0036018D" w:rsidTr="002223B4">
        <w:trPr>
          <w:trHeight w:val="240"/>
          <w:jc w:val="center"/>
        </w:trPr>
        <w:tc>
          <w:tcPr>
            <w:tcW w:w="444" w:type="dxa"/>
            <w:tcBorders>
              <w:top w:val="nil"/>
              <w:left w:val="single" w:sz="4" w:space="0" w:color="auto"/>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w:t>
            </w:r>
          </w:p>
        </w:tc>
        <w:tc>
          <w:tcPr>
            <w:tcW w:w="1146" w:type="dxa"/>
            <w:tcBorders>
              <w:top w:val="nil"/>
              <w:left w:val="nil"/>
              <w:bottom w:val="nil"/>
              <w:right w:val="single" w:sz="4" w:space="0" w:color="auto"/>
            </w:tcBorders>
            <w:shd w:val="clear" w:color="auto" w:fill="auto"/>
            <w:vAlign w:val="center"/>
            <w:hideMark/>
          </w:tcPr>
          <w:p w:rsidR="00A64716" w:rsidRPr="0036018D" w:rsidRDefault="00A64716" w:rsidP="00143A22">
            <w:pPr>
              <w:spacing w:before="0" w:after="0"/>
              <w:rPr>
                <w:rFonts w:eastAsia="Times New Roman"/>
                <w:b/>
                <w:bCs/>
                <w:sz w:val="16"/>
                <w:szCs w:val="16"/>
                <w:lang w:eastAsia="hr-HR"/>
              </w:rPr>
            </w:pPr>
            <w:r w:rsidRPr="0036018D">
              <w:rPr>
                <w:rFonts w:eastAsia="Times New Roman"/>
                <w:b/>
                <w:bCs/>
                <w:sz w:val="16"/>
                <w:szCs w:val="16"/>
                <w:lang w:eastAsia="hr-HR"/>
              </w:rPr>
              <w:t>luke Split</w:t>
            </w:r>
          </w:p>
        </w:tc>
        <w:tc>
          <w:tcPr>
            <w:tcW w:w="888"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283.900</w:t>
            </w:r>
          </w:p>
        </w:tc>
        <w:tc>
          <w:tcPr>
            <w:tcW w:w="889"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0</w:t>
            </w:r>
          </w:p>
        </w:tc>
        <w:tc>
          <w:tcPr>
            <w:tcW w:w="86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w:t>
            </w:r>
          </w:p>
        </w:tc>
        <w:tc>
          <w:tcPr>
            <w:tcW w:w="937"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205</w:t>
            </w:r>
          </w:p>
        </w:tc>
        <w:tc>
          <w:tcPr>
            <w:tcW w:w="122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112.483.845</w:t>
            </w:r>
          </w:p>
        </w:tc>
        <w:tc>
          <w:tcPr>
            <w:tcW w:w="1136"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108.049.447</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4.434.398</w:t>
            </w:r>
          </w:p>
        </w:tc>
        <w:tc>
          <w:tcPr>
            <w:tcW w:w="1043"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571.417</w:t>
            </w:r>
          </w:p>
        </w:tc>
        <w:tc>
          <w:tcPr>
            <w:tcW w:w="1134"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22.127.243</w:t>
            </w:r>
          </w:p>
        </w:tc>
        <w:tc>
          <w:tcPr>
            <w:tcW w:w="709"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19,7%</w:t>
            </w:r>
          </w:p>
        </w:tc>
        <w:tc>
          <w:tcPr>
            <w:tcW w:w="1134"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12.709.895</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11,3%</w:t>
            </w:r>
          </w:p>
        </w:tc>
        <w:tc>
          <w:tcPr>
            <w:tcW w:w="1701" w:type="dxa"/>
            <w:tcBorders>
              <w:top w:val="nil"/>
              <w:left w:val="nil"/>
              <w:bottom w:val="nil"/>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BiH, Njemačka, Belgija</w:t>
            </w:r>
          </w:p>
        </w:tc>
      </w:tr>
      <w:tr w:rsidR="00A64716" w:rsidRPr="0036018D" w:rsidTr="002223B4">
        <w:trPr>
          <w:trHeight w:val="169"/>
          <w:jc w:val="center"/>
        </w:trPr>
        <w:tc>
          <w:tcPr>
            <w:tcW w:w="15120" w:type="dxa"/>
            <w:gridSpan w:val="15"/>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rPr>
                <w:rFonts w:eastAsia="Times New Roman"/>
                <w:b/>
                <w:bCs/>
                <w:sz w:val="16"/>
                <w:szCs w:val="16"/>
                <w:lang w:eastAsia="hr-HR"/>
              </w:rPr>
            </w:pPr>
            <w:r w:rsidRPr="0036018D">
              <w:rPr>
                <w:rFonts w:eastAsia="Times New Roman"/>
                <w:b/>
                <w:bCs/>
                <w:sz w:val="16"/>
                <w:szCs w:val="16"/>
                <w:lang w:eastAsia="hr-HR"/>
              </w:rPr>
              <w:t>Ukupno kopnene zone</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1.531.552</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1.204.076</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39</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789</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700.503.650</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627.767.066</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72.736.583</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50.892.596</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143.516.585</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20%</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105.027.190</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15,0%</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r>
      <w:tr w:rsidR="002223B4" w:rsidRPr="0036018D" w:rsidTr="002223B4">
        <w:trPr>
          <w:trHeight w:val="158"/>
          <w:jc w:val="center"/>
        </w:trPr>
        <w:tc>
          <w:tcPr>
            <w:tcW w:w="444"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46"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88"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89"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66"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937"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226"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36"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016"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043"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34"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709"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34"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51"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701" w:type="dxa"/>
            <w:tcBorders>
              <w:top w:val="single" w:sz="4" w:space="0" w:color="auto"/>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rPr>
                <w:rFonts w:eastAsia="Times New Roman"/>
                <w:b/>
                <w:bCs/>
                <w:sz w:val="16"/>
                <w:szCs w:val="16"/>
                <w:lang w:eastAsia="hr-HR"/>
              </w:rPr>
            </w:pPr>
            <w:r w:rsidRPr="0036018D">
              <w:rPr>
                <w:rFonts w:eastAsia="Times New Roman"/>
                <w:b/>
                <w:bCs/>
                <w:sz w:val="16"/>
                <w:szCs w:val="16"/>
                <w:lang w:eastAsia="hr-HR"/>
              </w:rPr>
              <w:t>Ukupno lučke zone</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3.134.246</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519.373</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32</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2.028</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994.253.708</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900.640.598</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93.613.109</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159.900.622</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770.225.495</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77,5%</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264.981.826</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26,7%</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r>
      <w:tr w:rsidR="002223B4" w:rsidRPr="0036018D" w:rsidTr="002223B4">
        <w:trPr>
          <w:trHeight w:val="169"/>
          <w:jc w:val="center"/>
        </w:trPr>
        <w:tc>
          <w:tcPr>
            <w:tcW w:w="444"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46"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88"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89"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66"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937"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226"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36"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016"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043"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34"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709"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34"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851"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701" w:type="dxa"/>
            <w:tcBorders>
              <w:top w:val="nil"/>
              <w:left w:val="nil"/>
              <w:bottom w:val="single" w:sz="4" w:space="0" w:color="auto"/>
              <w:right w:val="nil"/>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r>
      <w:tr w:rsidR="002223B4" w:rsidRPr="0036018D" w:rsidTr="002223B4">
        <w:trPr>
          <w:trHeight w:val="480"/>
          <w:jc w:val="center"/>
        </w:trPr>
        <w:tc>
          <w:tcPr>
            <w:tcW w:w="444" w:type="dxa"/>
            <w:tcBorders>
              <w:top w:val="nil"/>
              <w:left w:val="single" w:sz="4" w:space="0" w:color="auto"/>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c>
          <w:tcPr>
            <w:tcW w:w="114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rPr>
                <w:rFonts w:eastAsia="Times New Roman"/>
                <w:b/>
                <w:bCs/>
                <w:sz w:val="16"/>
                <w:szCs w:val="16"/>
                <w:lang w:eastAsia="hr-HR"/>
              </w:rPr>
            </w:pPr>
            <w:r w:rsidRPr="0036018D">
              <w:rPr>
                <w:rFonts w:eastAsia="Times New Roman"/>
                <w:b/>
                <w:bCs/>
                <w:sz w:val="16"/>
                <w:szCs w:val="16"/>
                <w:lang w:eastAsia="hr-HR"/>
              </w:rPr>
              <w:t>Ukupno sve zone</w:t>
            </w:r>
          </w:p>
        </w:tc>
        <w:tc>
          <w:tcPr>
            <w:tcW w:w="888"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4.665.798</w:t>
            </w:r>
          </w:p>
        </w:tc>
        <w:tc>
          <w:tcPr>
            <w:tcW w:w="88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right"/>
              <w:rPr>
                <w:rFonts w:eastAsia="Times New Roman"/>
                <w:sz w:val="16"/>
                <w:szCs w:val="16"/>
                <w:lang w:eastAsia="hr-HR"/>
              </w:rPr>
            </w:pPr>
            <w:r w:rsidRPr="0036018D">
              <w:rPr>
                <w:rFonts w:eastAsia="Times New Roman"/>
                <w:sz w:val="16"/>
                <w:szCs w:val="16"/>
                <w:lang w:eastAsia="hr-HR"/>
              </w:rPr>
              <w:t>1.723.449</w:t>
            </w:r>
          </w:p>
        </w:tc>
        <w:tc>
          <w:tcPr>
            <w:tcW w:w="86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71</w:t>
            </w:r>
          </w:p>
        </w:tc>
        <w:tc>
          <w:tcPr>
            <w:tcW w:w="937"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2.817</w:t>
            </w:r>
          </w:p>
        </w:tc>
        <w:tc>
          <w:tcPr>
            <w:tcW w:w="122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1.694.757.358</w:t>
            </w:r>
          </w:p>
        </w:tc>
        <w:tc>
          <w:tcPr>
            <w:tcW w:w="113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1.528.407.665</w:t>
            </w:r>
          </w:p>
        </w:tc>
        <w:tc>
          <w:tcPr>
            <w:tcW w:w="1016"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166.349.693</w:t>
            </w:r>
          </w:p>
        </w:tc>
        <w:tc>
          <w:tcPr>
            <w:tcW w:w="1043"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210.793.218</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913.742.080</w:t>
            </w:r>
          </w:p>
        </w:tc>
        <w:tc>
          <w:tcPr>
            <w:tcW w:w="709"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53,9%</w:t>
            </w:r>
          </w:p>
        </w:tc>
        <w:tc>
          <w:tcPr>
            <w:tcW w:w="1134"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370.009.016</w:t>
            </w:r>
          </w:p>
        </w:tc>
        <w:tc>
          <w:tcPr>
            <w:tcW w:w="85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21,8%</w:t>
            </w:r>
          </w:p>
        </w:tc>
        <w:tc>
          <w:tcPr>
            <w:tcW w:w="1701" w:type="dxa"/>
            <w:tcBorders>
              <w:top w:val="nil"/>
              <w:left w:val="nil"/>
              <w:bottom w:val="single" w:sz="4" w:space="0" w:color="auto"/>
              <w:right w:val="single" w:sz="4" w:space="0" w:color="auto"/>
            </w:tcBorders>
            <w:shd w:val="clear" w:color="auto" w:fill="auto"/>
            <w:vAlign w:val="center"/>
            <w:hideMark/>
          </w:tcPr>
          <w:p w:rsidR="00A64716" w:rsidRPr="0036018D" w:rsidRDefault="00A64716" w:rsidP="00A64716">
            <w:pPr>
              <w:spacing w:before="0" w:after="0"/>
              <w:jc w:val="center"/>
              <w:rPr>
                <w:rFonts w:eastAsia="Times New Roman"/>
                <w:sz w:val="16"/>
                <w:szCs w:val="16"/>
                <w:lang w:eastAsia="hr-HR"/>
              </w:rPr>
            </w:pPr>
            <w:r w:rsidRPr="0036018D">
              <w:rPr>
                <w:rFonts w:eastAsia="Times New Roman"/>
                <w:sz w:val="16"/>
                <w:szCs w:val="16"/>
                <w:lang w:eastAsia="hr-HR"/>
              </w:rPr>
              <w:t> </w:t>
            </w:r>
          </w:p>
        </w:tc>
      </w:tr>
    </w:tbl>
    <w:p w:rsidR="00843261" w:rsidRPr="0036018D" w:rsidRDefault="00843261" w:rsidP="00A64716"/>
    <w:p w:rsidR="00843261" w:rsidRPr="0036018D" w:rsidRDefault="00843261">
      <w:pPr>
        <w:sectPr w:rsidR="00843261" w:rsidRPr="0036018D" w:rsidSect="006C6F7B">
          <w:pgSz w:w="16838" w:h="11906" w:orient="landscape"/>
          <w:pgMar w:top="1701" w:right="1418" w:bottom="851" w:left="1418" w:header="709" w:footer="709" w:gutter="0"/>
          <w:cols w:space="708"/>
          <w:docGrid w:linePitch="360"/>
        </w:sectPr>
      </w:pPr>
    </w:p>
    <w:p w:rsidR="00D420EA" w:rsidRPr="009C3328" w:rsidRDefault="003178F9" w:rsidP="00AD2F6D">
      <w:pPr>
        <w:pStyle w:val="Heading3"/>
        <w:pBdr>
          <w:bottom w:val="single" w:sz="4" w:space="1" w:color="auto"/>
        </w:pBdr>
        <w:spacing w:after="120"/>
        <w:rPr>
          <w:rStyle w:val="Heading3Char"/>
          <w:rFonts w:ascii="Times New Roman" w:hAnsi="Times New Roman" w:cs="Times New Roman"/>
          <w:bCs/>
          <w:color w:val="auto"/>
        </w:rPr>
      </w:pPr>
      <w:bookmarkStart w:id="23" w:name="_Toc51243928"/>
      <w:r w:rsidRPr="009C3328">
        <w:rPr>
          <w:rStyle w:val="Heading3Char"/>
          <w:rFonts w:ascii="Times New Roman" w:hAnsi="Times New Roman" w:cs="Times New Roman"/>
          <w:bCs/>
          <w:color w:val="auto"/>
        </w:rPr>
        <w:t>Broj korisnika u slobodnim zonama - usporedba 201</w:t>
      </w:r>
      <w:r w:rsidR="004410DA" w:rsidRPr="009C3328">
        <w:rPr>
          <w:rStyle w:val="Heading3Char"/>
          <w:rFonts w:ascii="Times New Roman" w:hAnsi="Times New Roman" w:cs="Times New Roman"/>
          <w:bCs/>
          <w:color w:val="auto"/>
        </w:rPr>
        <w:t>9</w:t>
      </w:r>
      <w:r w:rsidRPr="009C3328">
        <w:rPr>
          <w:rStyle w:val="Heading3Char"/>
          <w:rFonts w:ascii="Times New Roman" w:hAnsi="Times New Roman" w:cs="Times New Roman"/>
          <w:bCs/>
          <w:color w:val="auto"/>
        </w:rPr>
        <w:t>./201</w:t>
      </w:r>
      <w:r w:rsidR="004410DA" w:rsidRPr="009C3328">
        <w:rPr>
          <w:rStyle w:val="Heading3Char"/>
          <w:rFonts w:ascii="Times New Roman" w:hAnsi="Times New Roman" w:cs="Times New Roman"/>
          <w:bCs/>
          <w:color w:val="auto"/>
        </w:rPr>
        <w:t>8</w:t>
      </w:r>
      <w:r w:rsidRPr="009C3328">
        <w:rPr>
          <w:rStyle w:val="Heading3Char"/>
          <w:rFonts w:ascii="Times New Roman" w:hAnsi="Times New Roman" w:cs="Times New Roman"/>
          <w:bCs/>
          <w:color w:val="auto"/>
        </w:rPr>
        <w:t>.</w:t>
      </w:r>
      <w:bookmarkEnd w:id="23"/>
    </w:p>
    <w:p w:rsidR="00BA7A70" w:rsidRPr="0036018D" w:rsidRDefault="00BA7A70" w:rsidP="00AD2F6D">
      <w:pPr>
        <w:spacing w:before="0" w:after="120"/>
      </w:pPr>
    </w:p>
    <w:p w:rsidR="00D36EDE" w:rsidRDefault="00913564" w:rsidP="00D420EA">
      <w:pPr>
        <w:rPr>
          <w:lang w:eastAsia="hr-HR"/>
        </w:rPr>
      </w:pPr>
      <w:r w:rsidRPr="0036018D">
        <w:rPr>
          <w:i/>
          <w:noProof/>
          <w:lang w:eastAsia="hr-HR"/>
        </w:rPr>
        <w:drawing>
          <wp:inline distT="0" distB="0" distL="0" distR="0" wp14:anchorId="208A1A97" wp14:editId="6D2AE280">
            <wp:extent cx="5761892" cy="3217985"/>
            <wp:effectExtent l="0" t="0" r="10795"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4779" w:rsidRDefault="00654779" w:rsidP="00D420EA">
      <w:pPr>
        <w:rPr>
          <w:lang w:eastAsia="hr-HR"/>
        </w:rPr>
      </w:pPr>
    </w:p>
    <w:p w:rsidR="00654779" w:rsidRDefault="00654779" w:rsidP="00D420EA">
      <w:pPr>
        <w:rPr>
          <w:lang w:eastAsia="hr-HR"/>
        </w:rPr>
      </w:pPr>
    </w:p>
    <w:p w:rsidR="00604E67" w:rsidRPr="00604E67" w:rsidRDefault="00604E67" w:rsidP="00604E67">
      <w:pPr>
        <w:keepNext/>
        <w:keepLines/>
        <w:pBdr>
          <w:bottom w:val="single" w:sz="4" w:space="1" w:color="auto"/>
        </w:pBdr>
        <w:spacing w:before="200" w:after="0"/>
        <w:outlineLvl w:val="2"/>
        <w:rPr>
          <w:rFonts w:eastAsiaTheme="majorEastAsia"/>
          <w:bCs/>
          <w:lang w:eastAsia="hr-HR"/>
        </w:rPr>
      </w:pPr>
      <w:bookmarkStart w:id="24" w:name="_Toc51243929"/>
      <w:r w:rsidRPr="00604E67">
        <w:rPr>
          <w:rFonts w:eastAsiaTheme="majorEastAsia"/>
          <w:bCs/>
          <w:lang w:eastAsia="hr-HR"/>
        </w:rPr>
        <w:t>Prihodi korisnika slobodnih zona (mil. HRK) – usporedba 2019./2018.</w:t>
      </w:r>
      <w:bookmarkEnd w:id="24"/>
    </w:p>
    <w:p w:rsidR="00604E67" w:rsidRPr="00604E67" w:rsidRDefault="00604E67" w:rsidP="00604E67">
      <w:pPr>
        <w:rPr>
          <w:lang w:eastAsia="hr-HR"/>
        </w:rPr>
      </w:pPr>
    </w:p>
    <w:p w:rsidR="00604E67" w:rsidRPr="0036018D" w:rsidRDefault="00604E67" w:rsidP="00604E67">
      <w:pPr>
        <w:rPr>
          <w:lang w:eastAsia="hr-HR"/>
        </w:rPr>
      </w:pPr>
      <w:r w:rsidRPr="00604E67">
        <w:rPr>
          <w:i/>
          <w:noProof/>
          <w:lang w:eastAsia="hr-HR"/>
        </w:rPr>
        <w:drawing>
          <wp:inline distT="0" distB="0" distL="0" distR="0" wp14:anchorId="21404BED" wp14:editId="3AAD8DA7">
            <wp:extent cx="5760720" cy="3280232"/>
            <wp:effectExtent l="0" t="0" r="1143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6EDE" w:rsidRDefault="00D36EDE">
      <w:pPr>
        <w:rPr>
          <w:lang w:eastAsia="hr-HR"/>
        </w:rPr>
      </w:pPr>
      <w:r w:rsidRPr="0036018D">
        <w:rPr>
          <w:lang w:eastAsia="hr-HR"/>
        </w:rPr>
        <w:br w:type="page"/>
      </w:r>
    </w:p>
    <w:p w:rsidR="00F75A64" w:rsidRPr="009C3328" w:rsidRDefault="00F75A64" w:rsidP="00F75A64">
      <w:pPr>
        <w:pStyle w:val="Heading3"/>
        <w:pBdr>
          <w:bottom w:val="single" w:sz="4" w:space="1" w:color="auto"/>
        </w:pBdr>
        <w:rPr>
          <w:rFonts w:ascii="Times New Roman" w:hAnsi="Times New Roman" w:cs="Times New Roman"/>
          <w:b w:val="0"/>
          <w:color w:val="auto"/>
          <w:lang w:eastAsia="hr-HR"/>
        </w:rPr>
      </w:pPr>
      <w:bookmarkStart w:id="25" w:name="_Toc51243930"/>
      <w:r w:rsidRPr="009C3328">
        <w:rPr>
          <w:rFonts w:ascii="Times New Roman" w:hAnsi="Times New Roman" w:cs="Times New Roman"/>
          <w:b w:val="0"/>
          <w:color w:val="auto"/>
          <w:lang w:eastAsia="hr-HR"/>
        </w:rPr>
        <w:t>Dobit korisnika slobodnih zona (mil. HRK) – usporedba 201</w:t>
      </w:r>
      <w:r w:rsidR="001E3B7B" w:rsidRPr="009C3328">
        <w:rPr>
          <w:rFonts w:ascii="Times New Roman" w:hAnsi="Times New Roman" w:cs="Times New Roman"/>
          <w:b w:val="0"/>
          <w:color w:val="auto"/>
          <w:lang w:eastAsia="hr-HR"/>
        </w:rPr>
        <w:t>9</w:t>
      </w:r>
      <w:r w:rsidRPr="009C3328">
        <w:rPr>
          <w:rFonts w:ascii="Times New Roman" w:hAnsi="Times New Roman" w:cs="Times New Roman"/>
          <w:b w:val="0"/>
          <w:color w:val="auto"/>
          <w:lang w:eastAsia="hr-HR"/>
        </w:rPr>
        <w:t>./201</w:t>
      </w:r>
      <w:r w:rsidR="001E3B7B" w:rsidRPr="009C3328">
        <w:rPr>
          <w:rFonts w:ascii="Times New Roman" w:hAnsi="Times New Roman" w:cs="Times New Roman"/>
          <w:b w:val="0"/>
          <w:color w:val="auto"/>
          <w:lang w:eastAsia="hr-HR"/>
        </w:rPr>
        <w:t>8</w:t>
      </w:r>
      <w:r w:rsidRPr="009C3328">
        <w:rPr>
          <w:rFonts w:ascii="Times New Roman" w:hAnsi="Times New Roman" w:cs="Times New Roman"/>
          <w:b w:val="0"/>
          <w:color w:val="auto"/>
          <w:lang w:eastAsia="hr-HR"/>
        </w:rPr>
        <w:t>.</w:t>
      </w:r>
      <w:bookmarkEnd w:id="25"/>
    </w:p>
    <w:p w:rsidR="00F75A64" w:rsidRPr="0036018D" w:rsidRDefault="00F75A64" w:rsidP="00F75A64">
      <w:pPr>
        <w:rPr>
          <w:lang w:eastAsia="hr-HR"/>
        </w:rPr>
      </w:pPr>
    </w:p>
    <w:p w:rsidR="00D36EDE" w:rsidRPr="0036018D" w:rsidRDefault="00285EF1" w:rsidP="00D36EDE">
      <w:pPr>
        <w:rPr>
          <w:b/>
          <w:lang w:eastAsia="hr-HR"/>
        </w:rPr>
      </w:pPr>
      <w:r w:rsidRPr="0036018D">
        <w:rPr>
          <w:i/>
          <w:noProof/>
          <w:lang w:eastAsia="hr-HR"/>
        </w:rPr>
        <w:drawing>
          <wp:inline distT="0" distB="0" distL="0" distR="0" wp14:anchorId="2F200F3E" wp14:editId="7BF5939D">
            <wp:extent cx="5760720" cy="3200047"/>
            <wp:effectExtent l="0" t="0" r="1143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6EDE" w:rsidRPr="0036018D" w:rsidRDefault="00D36EDE" w:rsidP="00D36EDE">
      <w:pPr>
        <w:rPr>
          <w:b/>
          <w:lang w:eastAsia="hr-HR"/>
        </w:rPr>
      </w:pPr>
    </w:p>
    <w:p w:rsidR="00D36EDE" w:rsidRPr="0036018D" w:rsidRDefault="00D36EDE" w:rsidP="00D36EDE">
      <w:pPr>
        <w:rPr>
          <w:b/>
          <w:lang w:eastAsia="hr-HR"/>
        </w:rPr>
      </w:pPr>
    </w:p>
    <w:p w:rsidR="00D36EDE" w:rsidRPr="0036018D" w:rsidRDefault="00D36EDE" w:rsidP="00D36EDE">
      <w:pPr>
        <w:rPr>
          <w:b/>
          <w:lang w:eastAsia="hr-HR"/>
        </w:rPr>
      </w:pPr>
    </w:p>
    <w:p w:rsidR="00285EF1" w:rsidRPr="009C3328" w:rsidRDefault="00285EF1" w:rsidP="00D36EDE">
      <w:pPr>
        <w:pStyle w:val="Heading3"/>
        <w:pBdr>
          <w:bottom w:val="single" w:sz="4" w:space="1" w:color="auto"/>
        </w:pBdr>
        <w:rPr>
          <w:rFonts w:ascii="Times New Roman" w:hAnsi="Times New Roman" w:cs="Times New Roman"/>
          <w:b w:val="0"/>
          <w:color w:val="auto"/>
          <w:lang w:eastAsia="hr-HR"/>
        </w:rPr>
      </w:pPr>
      <w:bookmarkStart w:id="26" w:name="_Toc51243931"/>
      <w:r w:rsidRPr="009C3328">
        <w:rPr>
          <w:rFonts w:ascii="Times New Roman" w:hAnsi="Times New Roman" w:cs="Times New Roman"/>
          <w:b w:val="0"/>
          <w:color w:val="auto"/>
          <w:lang w:eastAsia="hr-HR"/>
        </w:rPr>
        <w:t>Izvoz</w:t>
      </w:r>
      <w:r w:rsidR="005E592E" w:rsidRPr="009C3328">
        <w:rPr>
          <w:rFonts w:ascii="Times New Roman" w:hAnsi="Times New Roman" w:cs="Times New Roman"/>
          <w:b w:val="0"/>
          <w:color w:val="auto"/>
          <w:lang w:eastAsia="hr-HR"/>
        </w:rPr>
        <w:t>*</w:t>
      </w:r>
      <w:r w:rsidRPr="009C3328">
        <w:rPr>
          <w:rFonts w:ascii="Times New Roman" w:hAnsi="Times New Roman" w:cs="Times New Roman"/>
          <w:b w:val="0"/>
          <w:color w:val="auto"/>
          <w:lang w:eastAsia="hr-HR"/>
        </w:rPr>
        <w:t xml:space="preserve"> korisnika slobodnih zona (mil. HRK) – usporedba 201</w:t>
      </w:r>
      <w:r w:rsidR="007466ED" w:rsidRPr="009C3328">
        <w:rPr>
          <w:rFonts w:ascii="Times New Roman" w:hAnsi="Times New Roman" w:cs="Times New Roman"/>
          <w:b w:val="0"/>
          <w:color w:val="auto"/>
          <w:lang w:eastAsia="hr-HR"/>
        </w:rPr>
        <w:t>9</w:t>
      </w:r>
      <w:r w:rsidRPr="009C3328">
        <w:rPr>
          <w:rFonts w:ascii="Times New Roman" w:hAnsi="Times New Roman" w:cs="Times New Roman"/>
          <w:b w:val="0"/>
          <w:color w:val="auto"/>
          <w:lang w:eastAsia="hr-HR"/>
        </w:rPr>
        <w:t>./201</w:t>
      </w:r>
      <w:r w:rsidR="007466ED" w:rsidRPr="009C3328">
        <w:rPr>
          <w:rFonts w:ascii="Times New Roman" w:hAnsi="Times New Roman" w:cs="Times New Roman"/>
          <w:b w:val="0"/>
          <w:color w:val="auto"/>
          <w:lang w:eastAsia="hr-HR"/>
        </w:rPr>
        <w:t>8</w:t>
      </w:r>
      <w:r w:rsidRPr="009C3328">
        <w:rPr>
          <w:rFonts w:ascii="Times New Roman" w:hAnsi="Times New Roman" w:cs="Times New Roman"/>
          <w:b w:val="0"/>
          <w:color w:val="auto"/>
          <w:lang w:eastAsia="hr-HR"/>
        </w:rPr>
        <w:t>.</w:t>
      </w:r>
      <w:bookmarkEnd w:id="26"/>
    </w:p>
    <w:p w:rsidR="00285EF1" w:rsidRPr="0036018D" w:rsidRDefault="00285EF1" w:rsidP="00285EF1">
      <w:pPr>
        <w:rPr>
          <w:lang w:eastAsia="hr-HR"/>
        </w:rPr>
      </w:pPr>
    </w:p>
    <w:p w:rsidR="00F75A64" w:rsidRPr="0036018D" w:rsidRDefault="001D7741" w:rsidP="00285EF1">
      <w:pPr>
        <w:rPr>
          <w:lang w:eastAsia="hr-HR"/>
        </w:rPr>
      </w:pPr>
      <w:r w:rsidRPr="0036018D">
        <w:rPr>
          <w:i/>
          <w:noProof/>
          <w:lang w:eastAsia="hr-HR"/>
        </w:rPr>
        <w:drawing>
          <wp:inline distT="0" distB="0" distL="0" distR="0" wp14:anchorId="172CE2ED" wp14:editId="300A5F5D">
            <wp:extent cx="5760720" cy="3200047"/>
            <wp:effectExtent l="0" t="0" r="11430"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6EDE" w:rsidRPr="0036018D" w:rsidRDefault="005E592E" w:rsidP="00285EF1">
      <w:pPr>
        <w:rPr>
          <w:i/>
          <w:lang w:eastAsia="hr-HR"/>
        </w:rPr>
      </w:pPr>
      <w:r w:rsidRPr="0036018D">
        <w:rPr>
          <w:lang w:eastAsia="hr-HR"/>
        </w:rPr>
        <w:t>*</w:t>
      </w:r>
      <w:r w:rsidR="00715274" w:rsidRPr="0036018D">
        <w:rPr>
          <w:i/>
          <w:lang w:eastAsia="hr-HR"/>
        </w:rPr>
        <w:t>uključujući i isporuku dobara</w:t>
      </w:r>
      <w:r w:rsidRPr="0036018D">
        <w:rPr>
          <w:i/>
          <w:lang w:eastAsia="hr-HR"/>
        </w:rPr>
        <w:t xml:space="preserve"> na tržište EU</w:t>
      </w:r>
    </w:p>
    <w:p w:rsidR="00D36EDE" w:rsidRPr="0036018D" w:rsidRDefault="00D36EDE">
      <w:pPr>
        <w:rPr>
          <w:i/>
          <w:lang w:eastAsia="hr-HR"/>
        </w:rPr>
      </w:pPr>
      <w:r w:rsidRPr="0036018D">
        <w:rPr>
          <w:i/>
          <w:lang w:eastAsia="hr-HR"/>
        </w:rPr>
        <w:br w:type="page"/>
      </w:r>
    </w:p>
    <w:p w:rsidR="00897961" w:rsidRPr="009C3328" w:rsidRDefault="00897961" w:rsidP="00897961">
      <w:pPr>
        <w:pStyle w:val="Heading3"/>
        <w:pBdr>
          <w:bottom w:val="single" w:sz="4" w:space="1" w:color="auto"/>
        </w:pBdr>
        <w:rPr>
          <w:rFonts w:ascii="Times New Roman" w:hAnsi="Times New Roman" w:cs="Times New Roman"/>
          <w:b w:val="0"/>
          <w:color w:val="auto"/>
          <w:lang w:eastAsia="hr-HR"/>
        </w:rPr>
      </w:pPr>
      <w:bookmarkStart w:id="27" w:name="_Toc51243932"/>
      <w:r w:rsidRPr="009C3328">
        <w:rPr>
          <w:rFonts w:ascii="Times New Roman" w:hAnsi="Times New Roman" w:cs="Times New Roman"/>
          <w:b w:val="0"/>
          <w:color w:val="auto"/>
          <w:lang w:eastAsia="hr-HR"/>
        </w:rPr>
        <w:t>Isporuka dobara na tržište Europske unije (mil. HRK) – usporedba 201</w:t>
      </w:r>
      <w:r w:rsidR="00A04D1F" w:rsidRPr="009C3328">
        <w:rPr>
          <w:rFonts w:ascii="Times New Roman" w:hAnsi="Times New Roman" w:cs="Times New Roman"/>
          <w:b w:val="0"/>
          <w:color w:val="auto"/>
          <w:lang w:eastAsia="hr-HR"/>
        </w:rPr>
        <w:t>9</w:t>
      </w:r>
      <w:r w:rsidRPr="009C3328">
        <w:rPr>
          <w:rFonts w:ascii="Times New Roman" w:hAnsi="Times New Roman" w:cs="Times New Roman"/>
          <w:b w:val="0"/>
          <w:color w:val="auto"/>
          <w:lang w:eastAsia="hr-HR"/>
        </w:rPr>
        <w:t>./201</w:t>
      </w:r>
      <w:r w:rsidR="00A04D1F" w:rsidRPr="009C3328">
        <w:rPr>
          <w:rFonts w:ascii="Times New Roman" w:hAnsi="Times New Roman" w:cs="Times New Roman"/>
          <w:b w:val="0"/>
          <w:color w:val="auto"/>
          <w:lang w:eastAsia="hr-HR"/>
        </w:rPr>
        <w:t>8</w:t>
      </w:r>
      <w:r w:rsidRPr="009C3328">
        <w:rPr>
          <w:rFonts w:ascii="Times New Roman" w:hAnsi="Times New Roman" w:cs="Times New Roman"/>
          <w:b w:val="0"/>
          <w:color w:val="auto"/>
          <w:lang w:eastAsia="hr-HR"/>
        </w:rPr>
        <w:t>.</w:t>
      </w:r>
      <w:bookmarkEnd w:id="27"/>
    </w:p>
    <w:p w:rsidR="00897961" w:rsidRPr="0036018D" w:rsidRDefault="00897961" w:rsidP="00285EF1">
      <w:pPr>
        <w:rPr>
          <w:lang w:eastAsia="hr-HR"/>
        </w:rPr>
      </w:pPr>
    </w:p>
    <w:p w:rsidR="00D36EDE" w:rsidRPr="0036018D" w:rsidRDefault="00897961" w:rsidP="00D36EDE">
      <w:pPr>
        <w:rPr>
          <w:lang w:eastAsia="hr-HR"/>
        </w:rPr>
      </w:pPr>
      <w:r w:rsidRPr="0036018D">
        <w:rPr>
          <w:i/>
          <w:noProof/>
          <w:lang w:eastAsia="hr-HR"/>
        </w:rPr>
        <w:drawing>
          <wp:inline distT="0" distB="0" distL="0" distR="0" wp14:anchorId="18F92E48" wp14:editId="2A713C2D">
            <wp:extent cx="5760720" cy="3199765"/>
            <wp:effectExtent l="0" t="0" r="1143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6EDE" w:rsidRPr="0036018D" w:rsidRDefault="00D36EDE" w:rsidP="00D36EDE">
      <w:pPr>
        <w:rPr>
          <w:b/>
          <w:lang w:eastAsia="hr-HR"/>
        </w:rPr>
      </w:pPr>
    </w:p>
    <w:p w:rsidR="00D36EDE" w:rsidRPr="0036018D" w:rsidRDefault="00D36EDE" w:rsidP="00D36EDE">
      <w:pPr>
        <w:rPr>
          <w:b/>
          <w:lang w:eastAsia="hr-HR"/>
        </w:rPr>
      </w:pPr>
    </w:p>
    <w:p w:rsidR="00D36EDE" w:rsidRPr="0036018D" w:rsidRDefault="00D36EDE" w:rsidP="00D36EDE">
      <w:pPr>
        <w:rPr>
          <w:b/>
          <w:lang w:eastAsia="hr-HR"/>
        </w:rPr>
      </w:pPr>
    </w:p>
    <w:p w:rsidR="00897961" w:rsidRPr="009C3328" w:rsidRDefault="00166613" w:rsidP="00D36EDE">
      <w:pPr>
        <w:pStyle w:val="Heading3"/>
        <w:pBdr>
          <w:bottom w:val="single" w:sz="4" w:space="1" w:color="auto"/>
        </w:pBdr>
        <w:rPr>
          <w:rFonts w:ascii="Times New Roman" w:hAnsi="Times New Roman" w:cs="Times New Roman"/>
          <w:b w:val="0"/>
          <w:color w:val="auto"/>
          <w:lang w:eastAsia="hr-HR"/>
        </w:rPr>
      </w:pPr>
      <w:bookmarkStart w:id="28" w:name="_Toc51243933"/>
      <w:r w:rsidRPr="009C3328">
        <w:rPr>
          <w:rFonts w:ascii="Times New Roman" w:hAnsi="Times New Roman" w:cs="Times New Roman"/>
          <w:b w:val="0"/>
          <w:color w:val="auto"/>
          <w:lang w:eastAsia="hr-HR"/>
        </w:rPr>
        <w:t>Usporedba izvoza države članice EU</w:t>
      </w:r>
      <w:r w:rsidR="00FC0980" w:rsidRPr="009C3328">
        <w:rPr>
          <w:rFonts w:ascii="Times New Roman" w:hAnsi="Times New Roman" w:cs="Times New Roman"/>
          <w:b w:val="0"/>
          <w:color w:val="auto"/>
          <w:lang w:eastAsia="hr-HR"/>
        </w:rPr>
        <w:t xml:space="preserve"> </w:t>
      </w:r>
      <w:r w:rsidRPr="009C3328">
        <w:rPr>
          <w:rFonts w:ascii="Times New Roman" w:hAnsi="Times New Roman" w:cs="Times New Roman"/>
          <w:b w:val="0"/>
          <w:color w:val="auto"/>
          <w:lang w:eastAsia="hr-HR"/>
        </w:rPr>
        <w:t>/ treće zemlje (%)</w:t>
      </w:r>
      <w:bookmarkEnd w:id="28"/>
    </w:p>
    <w:p w:rsidR="00166613" w:rsidRPr="0036018D" w:rsidRDefault="00166613" w:rsidP="00166613">
      <w:pPr>
        <w:rPr>
          <w:lang w:eastAsia="hr-HR"/>
        </w:rPr>
      </w:pPr>
    </w:p>
    <w:p w:rsidR="00D36EDE" w:rsidRPr="0036018D" w:rsidRDefault="001B3C8F" w:rsidP="00285EF1">
      <w:pPr>
        <w:rPr>
          <w:lang w:eastAsia="hr-HR"/>
        </w:rPr>
      </w:pPr>
      <w:r w:rsidRPr="0036018D">
        <w:rPr>
          <w:noProof/>
          <w:lang w:eastAsia="hr-HR"/>
        </w:rPr>
        <w:drawing>
          <wp:inline distT="0" distB="0" distL="0" distR="0" wp14:anchorId="551E50C7" wp14:editId="070DD89C">
            <wp:extent cx="5760720" cy="3052507"/>
            <wp:effectExtent l="0" t="0" r="1143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6EDE" w:rsidRPr="0036018D" w:rsidRDefault="00D36EDE">
      <w:pPr>
        <w:rPr>
          <w:lang w:eastAsia="hr-HR"/>
        </w:rPr>
      </w:pPr>
      <w:r w:rsidRPr="0036018D">
        <w:rPr>
          <w:lang w:eastAsia="hr-HR"/>
        </w:rPr>
        <w:br w:type="page"/>
      </w:r>
    </w:p>
    <w:p w:rsidR="003C4F26" w:rsidRPr="009C3328" w:rsidRDefault="005E592E" w:rsidP="005E592E">
      <w:pPr>
        <w:pStyle w:val="Heading3"/>
        <w:pBdr>
          <w:bottom w:val="single" w:sz="4" w:space="1" w:color="auto"/>
        </w:pBdr>
        <w:rPr>
          <w:rFonts w:ascii="Times New Roman" w:hAnsi="Times New Roman" w:cs="Times New Roman"/>
          <w:b w:val="0"/>
          <w:color w:val="auto"/>
          <w:lang w:eastAsia="hr-HR"/>
        </w:rPr>
      </w:pPr>
      <w:bookmarkStart w:id="29" w:name="_Toc51243934"/>
      <w:r w:rsidRPr="009C3328">
        <w:rPr>
          <w:rFonts w:ascii="Times New Roman" w:hAnsi="Times New Roman" w:cs="Times New Roman"/>
          <w:b w:val="0"/>
          <w:color w:val="auto"/>
          <w:lang w:eastAsia="hr-HR"/>
        </w:rPr>
        <w:t xml:space="preserve">Usporedba </w:t>
      </w:r>
      <w:r w:rsidR="00C40BCD" w:rsidRPr="009C3328">
        <w:rPr>
          <w:rFonts w:ascii="Times New Roman" w:hAnsi="Times New Roman" w:cs="Times New Roman"/>
          <w:b w:val="0"/>
          <w:color w:val="auto"/>
          <w:lang w:eastAsia="hr-HR"/>
        </w:rPr>
        <w:t xml:space="preserve">izvoz, uključujući </w:t>
      </w:r>
      <w:r w:rsidR="00715274" w:rsidRPr="009C3328">
        <w:rPr>
          <w:rFonts w:ascii="Times New Roman" w:hAnsi="Times New Roman" w:cs="Times New Roman"/>
          <w:b w:val="0"/>
          <w:color w:val="auto"/>
          <w:lang w:eastAsia="hr-HR"/>
        </w:rPr>
        <w:t>isporuk</w:t>
      </w:r>
      <w:r w:rsidR="00C40BCD" w:rsidRPr="009C3328">
        <w:rPr>
          <w:rFonts w:ascii="Times New Roman" w:hAnsi="Times New Roman" w:cs="Times New Roman"/>
          <w:b w:val="0"/>
          <w:color w:val="auto"/>
          <w:lang w:eastAsia="hr-HR"/>
        </w:rPr>
        <w:t>u</w:t>
      </w:r>
      <w:r w:rsidR="00715274" w:rsidRPr="009C3328">
        <w:rPr>
          <w:rFonts w:ascii="Times New Roman" w:hAnsi="Times New Roman" w:cs="Times New Roman"/>
          <w:b w:val="0"/>
          <w:color w:val="auto"/>
          <w:lang w:eastAsia="hr-HR"/>
        </w:rPr>
        <w:t xml:space="preserve"> dobara</w:t>
      </w:r>
      <w:r w:rsidRPr="009C3328">
        <w:rPr>
          <w:rFonts w:ascii="Times New Roman" w:hAnsi="Times New Roman" w:cs="Times New Roman"/>
          <w:b w:val="0"/>
          <w:color w:val="auto"/>
          <w:lang w:eastAsia="hr-HR"/>
        </w:rPr>
        <w:t xml:space="preserve"> na tržište EU </w:t>
      </w:r>
      <w:r w:rsidR="00BF4858" w:rsidRPr="009C3328">
        <w:rPr>
          <w:rFonts w:ascii="Times New Roman" w:hAnsi="Times New Roman" w:cs="Times New Roman"/>
          <w:b w:val="0"/>
          <w:color w:val="auto"/>
          <w:lang w:eastAsia="hr-HR"/>
        </w:rPr>
        <w:t xml:space="preserve">u ukupnom prihodu </w:t>
      </w:r>
      <w:r w:rsidRPr="009C3328">
        <w:rPr>
          <w:rFonts w:ascii="Times New Roman" w:hAnsi="Times New Roman" w:cs="Times New Roman"/>
          <w:b w:val="0"/>
          <w:color w:val="auto"/>
          <w:lang w:eastAsia="hr-HR"/>
        </w:rPr>
        <w:t>(</w:t>
      </w:r>
      <w:r w:rsidR="00BF4858" w:rsidRPr="009C3328">
        <w:rPr>
          <w:rFonts w:ascii="Times New Roman" w:hAnsi="Times New Roman" w:cs="Times New Roman"/>
          <w:b w:val="0"/>
          <w:color w:val="auto"/>
          <w:lang w:eastAsia="hr-HR"/>
        </w:rPr>
        <w:t>%</w:t>
      </w:r>
      <w:r w:rsidRPr="009C3328">
        <w:rPr>
          <w:rFonts w:ascii="Times New Roman" w:hAnsi="Times New Roman" w:cs="Times New Roman"/>
          <w:b w:val="0"/>
          <w:color w:val="auto"/>
          <w:lang w:eastAsia="hr-HR"/>
        </w:rPr>
        <w:t>)</w:t>
      </w:r>
      <w:bookmarkEnd w:id="29"/>
    </w:p>
    <w:p w:rsidR="00BF4858" w:rsidRPr="0036018D" w:rsidRDefault="00BF4858" w:rsidP="00BF4858">
      <w:pPr>
        <w:rPr>
          <w:lang w:eastAsia="hr-HR"/>
        </w:rPr>
      </w:pPr>
    </w:p>
    <w:p w:rsidR="005E592E" w:rsidRPr="0036018D" w:rsidRDefault="009A6BAE">
      <w:pPr>
        <w:rPr>
          <w:lang w:eastAsia="hr-HR"/>
        </w:rPr>
      </w:pPr>
      <w:r w:rsidRPr="0036018D">
        <w:rPr>
          <w:noProof/>
          <w:lang w:eastAsia="hr-HR"/>
        </w:rPr>
        <w:drawing>
          <wp:inline distT="0" distB="0" distL="0" distR="0" wp14:anchorId="393B84E1" wp14:editId="3B658C06">
            <wp:extent cx="5760720" cy="3438144"/>
            <wp:effectExtent l="0" t="0" r="1143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6EDE" w:rsidRPr="0036018D" w:rsidRDefault="00D36EDE">
      <w:pPr>
        <w:rPr>
          <w:lang w:eastAsia="hr-HR"/>
        </w:rPr>
      </w:pPr>
    </w:p>
    <w:p w:rsidR="00C2212A" w:rsidRPr="0036018D" w:rsidRDefault="00C2212A">
      <w:pPr>
        <w:rPr>
          <w:lang w:eastAsia="hr-HR"/>
        </w:rPr>
      </w:pPr>
    </w:p>
    <w:p w:rsidR="00C2212A" w:rsidRPr="009C3328" w:rsidRDefault="00C2212A" w:rsidP="00C2212A">
      <w:pPr>
        <w:keepNext/>
        <w:keepLines/>
        <w:pBdr>
          <w:bottom w:val="single" w:sz="4" w:space="1" w:color="auto"/>
        </w:pBdr>
        <w:spacing w:before="200" w:after="0"/>
        <w:outlineLvl w:val="2"/>
        <w:rPr>
          <w:rFonts w:eastAsiaTheme="majorEastAsia"/>
          <w:bCs/>
          <w:lang w:eastAsia="hr-HR"/>
        </w:rPr>
      </w:pPr>
      <w:bookmarkStart w:id="30" w:name="_Toc51243935"/>
      <w:r w:rsidRPr="009C3328">
        <w:rPr>
          <w:rFonts w:eastAsiaTheme="majorEastAsia"/>
          <w:bCs/>
          <w:lang w:eastAsia="hr-HR"/>
        </w:rPr>
        <w:t>Usporedba prihoda od izvoza i ostalog prihoda svih slobodnih zona</w:t>
      </w:r>
      <w:bookmarkEnd w:id="30"/>
    </w:p>
    <w:p w:rsidR="00D36EDE" w:rsidRPr="0036018D" w:rsidRDefault="00D36EDE">
      <w:pPr>
        <w:rPr>
          <w:lang w:eastAsia="hr-HR"/>
        </w:rPr>
      </w:pPr>
    </w:p>
    <w:p w:rsidR="00C2212A" w:rsidRPr="0036018D" w:rsidRDefault="00C2212A">
      <w:pPr>
        <w:rPr>
          <w:lang w:eastAsia="hr-HR"/>
        </w:rPr>
      </w:pPr>
      <w:r w:rsidRPr="0036018D">
        <w:rPr>
          <w:noProof/>
          <w:lang w:eastAsia="hr-HR"/>
        </w:rPr>
        <w:drawing>
          <wp:inline distT="0" distB="0" distL="0" distR="0" wp14:anchorId="41B98551" wp14:editId="053C44AE">
            <wp:extent cx="5760720" cy="3200400"/>
            <wp:effectExtent l="0" t="0" r="1143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212A" w:rsidRPr="0036018D" w:rsidRDefault="00C2212A">
      <w:pPr>
        <w:rPr>
          <w:lang w:eastAsia="hr-HR"/>
        </w:rPr>
      </w:pPr>
      <w:r w:rsidRPr="0036018D">
        <w:rPr>
          <w:lang w:eastAsia="hr-HR"/>
        </w:rPr>
        <w:br w:type="page"/>
      </w:r>
    </w:p>
    <w:p w:rsidR="003C4F26" w:rsidRPr="009C3328" w:rsidRDefault="003C4F26" w:rsidP="00954449">
      <w:pPr>
        <w:pStyle w:val="Heading3"/>
        <w:pBdr>
          <w:bottom w:val="single" w:sz="4" w:space="1" w:color="auto"/>
        </w:pBdr>
        <w:rPr>
          <w:rFonts w:ascii="Times New Roman" w:hAnsi="Times New Roman" w:cs="Times New Roman"/>
          <w:b w:val="0"/>
          <w:color w:val="auto"/>
          <w:lang w:eastAsia="hr-HR"/>
        </w:rPr>
      </w:pPr>
      <w:bookmarkStart w:id="31" w:name="_Toc51243936"/>
      <w:r w:rsidRPr="009C3328">
        <w:rPr>
          <w:rFonts w:ascii="Times New Roman" w:hAnsi="Times New Roman" w:cs="Times New Roman"/>
          <w:b w:val="0"/>
          <w:color w:val="auto"/>
          <w:lang w:eastAsia="hr-HR"/>
        </w:rPr>
        <w:t>Izvršena ulaganja (u mil. HRK) – usporedba 201</w:t>
      </w:r>
      <w:r w:rsidR="00C143FF" w:rsidRPr="009C3328">
        <w:rPr>
          <w:rFonts w:ascii="Times New Roman" w:hAnsi="Times New Roman" w:cs="Times New Roman"/>
          <w:b w:val="0"/>
          <w:color w:val="auto"/>
          <w:lang w:eastAsia="hr-HR"/>
        </w:rPr>
        <w:t>9</w:t>
      </w:r>
      <w:r w:rsidRPr="009C3328">
        <w:rPr>
          <w:rFonts w:ascii="Times New Roman" w:hAnsi="Times New Roman" w:cs="Times New Roman"/>
          <w:b w:val="0"/>
          <w:color w:val="auto"/>
          <w:lang w:eastAsia="hr-HR"/>
        </w:rPr>
        <w:t>.</w:t>
      </w:r>
      <w:r w:rsidR="005E592E" w:rsidRPr="009C3328">
        <w:rPr>
          <w:rFonts w:ascii="Times New Roman" w:hAnsi="Times New Roman" w:cs="Times New Roman"/>
          <w:b w:val="0"/>
          <w:color w:val="auto"/>
          <w:lang w:eastAsia="hr-HR"/>
        </w:rPr>
        <w:t>/</w:t>
      </w:r>
      <w:r w:rsidRPr="009C3328">
        <w:rPr>
          <w:rFonts w:ascii="Times New Roman" w:hAnsi="Times New Roman" w:cs="Times New Roman"/>
          <w:b w:val="0"/>
          <w:color w:val="auto"/>
          <w:lang w:eastAsia="hr-HR"/>
        </w:rPr>
        <w:t>201</w:t>
      </w:r>
      <w:r w:rsidR="00C143FF" w:rsidRPr="009C3328">
        <w:rPr>
          <w:rFonts w:ascii="Times New Roman" w:hAnsi="Times New Roman" w:cs="Times New Roman"/>
          <w:b w:val="0"/>
          <w:color w:val="auto"/>
          <w:lang w:eastAsia="hr-HR"/>
        </w:rPr>
        <w:t>8</w:t>
      </w:r>
      <w:r w:rsidRPr="009C3328">
        <w:rPr>
          <w:rFonts w:ascii="Times New Roman" w:hAnsi="Times New Roman" w:cs="Times New Roman"/>
          <w:b w:val="0"/>
          <w:color w:val="auto"/>
          <w:lang w:eastAsia="hr-HR"/>
        </w:rPr>
        <w:t>.</w:t>
      </w:r>
      <w:bookmarkEnd w:id="31"/>
    </w:p>
    <w:p w:rsidR="003C4F26" w:rsidRPr="0036018D" w:rsidRDefault="003C4F26" w:rsidP="00285EF1">
      <w:pPr>
        <w:rPr>
          <w:lang w:eastAsia="hr-HR"/>
        </w:rPr>
      </w:pPr>
    </w:p>
    <w:p w:rsidR="00D36EDE" w:rsidRPr="0036018D" w:rsidRDefault="00954449" w:rsidP="00D36EDE">
      <w:pPr>
        <w:rPr>
          <w:rStyle w:val="Heading3Char"/>
          <w:rFonts w:ascii="Times New Roman" w:hAnsi="Times New Roman" w:cs="Times New Roman"/>
          <w:b w:val="0"/>
          <w:color w:val="auto"/>
        </w:rPr>
      </w:pPr>
      <w:r w:rsidRPr="0036018D">
        <w:rPr>
          <w:i/>
          <w:noProof/>
          <w:lang w:eastAsia="hr-HR"/>
        </w:rPr>
        <w:drawing>
          <wp:inline distT="0" distB="0" distL="0" distR="0" wp14:anchorId="742368ED" wp14:editId="0D7D4243">
            <wp:extent cx="5760720" cy="3199765"/>
            <wp:effectExtent l="0" t="0" r="11430"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6EDE" w:rsidRPr="0036018D" w:rsidRDefault="00D36EDE">
      <w:pPr>
        <w:rPr>
          <w:rStyle w:val="Heading3Char"/>
          <w:rFonts w:ascii="Times New Roman" w:hAnsi="Times New Roman" w:cs="Times New Roman"/>
          <w:b w:val="0"/>
          <w:color w:val="auto"/>
        </w:rPr>
      </w:pPr>
    </w:p>
    <w:p w:rsidR="00FE31EF" w:rsidRPr="0036018D" w:rsidRDefault="00FE31EF">
      <w:pPr>
        <w:rPr>
          <w:rStyle w:val="Heading3Char"/>
          <w:rFonts w:ascii="Times New Roman" w:hAnsi="Times New Roman" w:cs="Times New Roman"/>
          <w:b w:val="0"/>
          <w:color w:val="auto"/>
        </w:rPr>
      </w:pPr>
    </w:p>
    <w:p w:rsidR="00B66949" w:rsidRPr="009C3328" w:rsidRDefault="00B66949" w:rsidP="00D36EDE">
      <w:pPr>
        <w:pStyle w:val="Heading3"/>
        <w:pBdr>
          <w:bottom w:val="single" w:sz="4" w:space="1" w:color="auto"/>
        </w:pBdr>
        <w:rPr>
          <w:rStyle w:val="Heading3Char"/>
          <w:rFonts w:ascii="Times New Roman" w:hAnsi="Times New Roman" w:cs="Times New Roman"/>
          <w:color w:val="auto"/>
        </w:rPr>
      </w:pPr>
      <w:bookmarkStart w:id="32" w:name="_Toc51243937"/>
      <w:r w:rsidRPr="009C3328">
        <w:rPr>
          <w:rStyle w:val="Heading3Char"/>
          <w:rFonts w:ascii="Times New Roman" w:hAnsi="Times New Roman" w:cs="Times New Roman"/>
          <w:color w:val="auto"/>
        </w:rPr>
        <w:t>Usporedba broja korisnika koji se bave proizvodnjom i skladištenjem</w:t>
      </w:r>
      <w:bookmarkEnd w:id="32"/>
    </w:p>
    <w:p w:rsidR="00B66949" w:rsidRPr="0036018D" w:rsidRDefault="00B66949" w:rsidP="00B66949"/>
    <w:p w:rsidR="00B66949" w:rsidRPr="0036018D" w:rsidRDefault="00B66949" w:rsidP="00B66949">
      <w:r w:rsidRPr="0036018D">
        <w:rPr>
          <w:noProof/>
          <w:lang w:eastAsia="hr-HR"/>
        </w:rPr>
        <w:drawing>
          <wp:inline distT="0" distB="0" distL="0" distR="0" wp14:anchorId="1963C90D" wp14:editId="2424C0DB">
            <wp:extent cx="5760720" cy="3052445"/>
            <wp:effectExtent l="0" t="0" r="11430"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31EF" w:rsidRPr="0036018D" w:rsidRDefault="00FE31EF">
      <w:r w:rsidRPr="0036018D">
        <w:br w:type="page"/>
      </w:r>
    </w:p>
    <w:p w:rsidR="00AB2376" w:rsidRPr="009C3328" w:rsidRDefault="0087190E" w:rsidP="00D36EDE">
      <w:pPr>
        <w:pStyle w:val="Heading3"/>
        <w:pBdr>
          <w:bottom w:val="single" w:sz="4" w:space="1" w:color="auto"/>
        </w:pBdr>
        <w:rPr>
          <w:rStyle w:val="Heading3Char"/>
          <w:rFonts w:ascii="Times New Roman" w:hAnsi="Times New Roman" w:cs="Times New Roman"/>
          <w:color w:val="auto"/>
        </w:rPr>
      </w:pPr>
      <w:bookmarkStart w:id="33" w:name="_Toc51243938"/>
      <w:r w:rsidRPr="009C3328">
        <w:rPr>
          <w:rStyle w:val="Heading3Char"/>
          <w:rFonts w:ascii="Times New Roman" w:hAnsi="Times New Roman" w:cs="Times New Roman"/>
          <w:color w:val="auto"/>
        </w:rPr>
        <w:t>N</w:t>
      </w:r>
      <w:r w:rsidR="00AB2376" w:rsidRPr="009C3328">
        <w:rPr>
          <w:rStyle w:val="Heading3Char"/>
          <w:rFonts w:ascii="Times New Roman" w:hAnsi="Times New Roman" w:cs="Times New Roman"/>
          <w:color w:val="auto"/>
        </w:rPr>
        <w:t>aknad</w:t>
      </w:r>
      <w:r w:rsidRPr="009C3328">
        <w:rPr>
          <w:rStyle w:val="Heading3Char"/>
          <w:rFonts w:ascii="Times New Roman" w:hAnsi="Times New Roman" w:cs="Times New Roman"/>
          <w:color w:val="auto"/>
        </w:rPr>
        <w:t>e</w:t>
      </w:r>
      <w:r w:rsidR="00AB2376" w:rsidRPr="009C3328">
        <w:rPr>
          <w:rStyle w:val="Heading3Char"/>
          <w:rFonts w:ascii="Times New Roman" w:hAnsi="Times New Roman" w:cs="Times New Roman"/>
          <w:color w:val="auto"/>
        </w:rPr>
        <w:t xml:space="preserve"> za koncesiju za 201</w:t>
      </w:r>
      <w:r w:rsidR="00023517" w:rsidRPr="009C3328">
        <w:rPr>
          <w:rStyle w:val="Heading3Char"/>
          <w:rFonts w:ascii="Times New Roman" w:hAnsi="Times New Roman" w:cs="Times New Roman"/>
          <w:color w:val="auto"/>
        </w:rPr>
        <w:t>9</w:t>
      </w:r>
      <w:r w:rsidR="00AB2376" w:rsidRPr="009C3328">
        <w:rPr>
          <w:rStyle w:val="Heading3Char"/>
          <w:rFonts w:ascii="Times New Roman" w:hAnsi="Times New Roman" w:cs="Times New Roman"/>
          <w:color w:val="auto"/>
        </w:rPr>
        <w:t>. godinu</w:t>
      </w:r>
      <w:r w:rsidR="00AB2376" w:rsidRPr="009C3328">
        <w:rPr>
          <w:rStyle w:val="FootnoteReference"/>
          <w:rFonts w:ascii="Times New Roman" w:hAnsi="Times New Roman" w:cs="Times New Roman"/>
          <w:color w:val="auto"/>
          <w:lang w:eastAsia="hr-HR"/>
        </w:rPr>
        <w:footnoteReference w:id="1"/>
      </w:r>
      <w:r w:rsidRPr="009C3328">
        <w:rPr>
          <w:rStyle w:val="Heading3Char"/>
          <w:rFonts w:ascii="Times New Roman" w:hAnsi="Times New Roman" w:cs="Times New Roman"/>
          <w:color w:val="auto"/>
        </w:rPr>
        <w:t>, tablični prikaz</w:t>
      </w:r>
      <w:bookmarkEnd w:id="33"/>
    </w:p>
    <w:p w:rsidR="00EA7C8A" w:rsidRPr="0036018D" w:rsidRDefault="00EA7C8A" w:rsidP="00285EF1">
      <w:pPr>
        <w:rPr>
          <w:rStyle w:val="Heading3Char"/>
          <w:rFonts w:ascii="Times New Roman" w:hAnsi="Times New Roman" w:cs="Times New Roman"/>
          <w:b w:val="0"/>
          <w:color w:val="auto"/>
        </w:rPr>
      </w:pPr>
    </w:p>
    <w:tbl>
      <w:tblPr>
        <w:tblStyle w:val="TableGrid"/>
        <w:tblW w:w="8670" w:type="dxa"/>
        <w:tblLayout w:type="fixed"/>
        <w:tblLook w:val="04A0" w:firstRow="1" w:lastRow="0" w:firstColumn="1" w:lastColumn="0" w:noHBand="0" w:noVBand="1"/>
      </w:tblPr>
      <w:tblGrid>
        <w:gridCol w:w="2943"/>
        <w:gridCol w:w="2155"/>
        <w:gridCol w:w="1786"/>
        <w:gridCol w:w="1786"/>
      </w:tblGrid>
      <w:tr w:rsidR="0094696D" w:rsidRPr="0036018D" w:rsidTr="00730857">
        <w:trPr>
          <w:trHeight w:val="288"/>
        </w:trPr>
        <w:tc>
          <w:tcPr>
            <w:tcW w:w="2943" w:type="dxa"/>
            <w:tcBorders>
              <w:top w:val="single" w:sz="12" w:space="0" w:color="auto"/>
              <w:bottom w:val="single" w:sz="12" w:space="0" w:color="auto"/>
              <w:right w:val="single" w:sz="12" w:space="0" w:color="auto"/>
            </w:tcBorders>
            <w:shd w:val="clear" w:color="auto" w:fill="F2F2F2" w:themeFill="background1" w:themeFillShade="F2"/>
            <w:noWrap/>
            <w:vAlign w:val="center"/>
            <w:hideMark/>
          </w:tcPr>
          <w:p w:rsidR="0094696D" w:rsidRPr="0036018D" w:rsidRDefault="0094696D" w:rsidP="0094696D">
            <w:pPr>
              <w:spacing w:before="120" w:after="120"/>
              <w:rPr>
                <w:b/>
                <w:sz w:val="22"/>
                <w:lang w:eastAsia="hr-HR"/>
              </w:rPr>
            </w:pPr>
            <w:r w:rsidRPr="0036018D">
              <w:rPr>
                <w:b/>
                <w:sz w:val="22"/>
                <w:lang w:eastAsia="hr-HR"/>
              </w:rPr>
              <w:t>Slobodna zona</w:t>
            </w:r>
          </w:p>
        </w:tc>
        <w:tc>
          <w:tcPr>
            <w:tcW w:w="2155" w:type="dxa"/>
            <w:tcBorders>
              <w:top w:val="single" w:sz="12" w:space="0" w:color="auto"/>
              <w:left w:val="single" w:sz="12" w:space="0" w:color="auto"/>
              <w:bottom w:val="single" w:sz="12" w:space="0" w:color="auto"/>
            </w:tcBorders>
            <w:shd w:val="clear" w:color="auto" w:fill="F2F2F2" w:themeFill="background1" w:themeFillShade="F2"/>
            <w:noWrap/>
            <w:vAlign w:val="center"/>
          </w:tcPr>
          <w:p w:rsidR="0094696D" w:rsidRPr="0036018D" w:rsidRDefault="0094696D" w:rsidP="00023517">
            <w:pPr>
              <w:spacing w:before="40" w:after="40"/>
              <w:jc w:val="center"/>
              <w:rPr>
                <w:b/>
                <w:sz w:val="22"/>
                <w:lang w:eastAsia="hr-HR"/>
              </w:rPr>
            </w:pPr>
            <w:r w:rsidRPr="0036018D">
              <w:rPr>
                <w:b/>
                <w:sz w:val="22"/>
                <w:lang w:eastAsia="hr-HR"/>
              </w:rPr>
              <w:t>201</w:t>
            </w:r>
            <w:r w:rsidR="00023517" w:rsidRPr="0036018D">
              <w:rPr>
                <w:b/>
                <w:sz w:val="22"/>
                <w:lang w:eastAsia="hr-HR"/>
              </w:rPr>
              <w:t>9</w:t>
            </w:r>
            <w:r w:rsidRPr="0036018D">
              <w:rPr>
                <w:b/>
                <w:sz w:val="22"/>
                <w:lang w:eastAsia="hr-HR"/>
              </w:rPr>
              <w:t>. (HRK)</w:t>
            </w:r>
          </w:p>
        </w:tc>
        <w:tc>
          <w:tcPr>
            <w:tcW w:w="1786" w:type="dxa"/>
            <w:tcBorders>
              <w:top w:val="single" w:sz="12" w:space="0" w:color="auto"/>
              <w:bottom w:val="single" w:sz="12" w:space="0" w:color="auto"/>
            </w:tcBorders>
            <w:shd w:val="clear" w:color="auto" w:fill="F2F2F2" w:themeFill="background1" w:themeFillShade="F2"/>
            <w:vAlign w:val="center"/>
          </w:tcPr>
          <w:p w:rsidR="0094696D" w:rsidRPr="0036018D" w:rsidRDefault="0094696D" w:rsidP="00607420">
            <w:pPr>
              <w:spacing w:before="40" w:after="40"/>
              <w:jc w:val="center"/>
              <w:rPr>
                <w:b/>
                <w:sz w:val="22"/>
                <w:lang w:eastAsia="hr-HR"/>
              </w:rPr>
            </w:pPr>
            <w:r w:rsidRPr="0036018D">
              <w:rPr>
                <w:b/>
                <w:sz w:val="22"/>
                <w:lang w:eastAsia="hr-HR"/>
              </w:rPr>
              <w:t>201</w:t>
            </w:r>
            <w:r w:rsidR="00607420" w:rsidRPr="0036018D">
              <w:rPr>
                <w:b/>
                <w:sz w:val="22"/>
                <w:lang w:eastAsia="hr-HR"/>
              </w:rPr>
              <w:t>8</w:t>
            </w:r>
            <w:r w:rsidRPr="0036018D">
              <w:rPr>
                <w:b/>
                <w:sz w:val="22"/>
                <w:lang w:eastAsia="hr-HR"/>
              </w:rPr>
              <w:t>. (HRK)</w:t>
            </w:r>
          </w:p>
        </w:tc>
        <w:tc>
          <w:tcPr>
            <w:tcW w:w="1786" w:type="dxa"/>
            <w:tcBorders>
              <w:top w:val="single" w:sz="12" w:space="0" w:color="auto"/>
              <w:bottom w:val="single" w:sz="12" w:space="0" w:color="auto"/>
            </w:tcBorders>
            <w:shd w:val="clear" w:color="auto" w:fill="F2F2F2" w:themeFill="background1" w:themeFillShade="F2"/>
            <w:noWrap/>
            <w:vAlign w:val="center"/>
            <w:hideMark/>
          </w:tcPr>
          <w:p w:rsidR="0094696D" w:rsidRPr="0036018D" w:rsidRDefault="0094696D" w:rsidP="00607420">
            <w:pPr>
              <w:spacing w:before="40" w:after="40"/>
              <w:jc w:val="center"/>
              <w:rPr>
                <w:b/>
                <w:sz w:val="22"/>
                <w:lang w:eastAsia="hr-HR"/>
              </w:rPr>
            </w:pPr>
            <w:r w:rsidRPr="0036018D">
              <w:rPr>
                <w:b/>
                <w:sz w:val="22"/>
                <w:lang w:eastAsia="hr-HR"/>
              </w:rPr>
              <w:t>201</w:t>
            </w:r>
            <w:r w:rsidR="00607420" w:rsidRPr="0036018D">
              <w:rPr>
                <w:b/>
                <w:sz w:val="22"/>
                <w:lang w:eastAsia="hr-HR"/>
              </w:rPr>
              <w:t>9</w:t>
            </w:r>
            <w:r w:rsidRPr="0036018D">
              <w:rPr>
                <w:b/>
                <w:sz w:val="22"/>
                <w:lang w:eastAsia="hr-HR"/>
              </w:rPr>
              <w:t>. / 201</w:t>
            </w:r>
            <w:r w:rsidR="00607420" w:rsidRPr="0036018D">
              <w:rPr>
                <w:b/>
                <w:sz w:val="22"/>
                <w:lang w:eastAsia="hr-HR"/>
              </w:rPr>
              <w:t>8</w:t>
            </w:r>
            <w:r w:rsidRPr="0036018D">
              <w:rPr>
                <w:b/>
                <w:sz w:val="22"/>
                <w:lang w:eastAsia="hr-HR"/>
              </w:rPr>
              <w:t>. %</w:t>
            </w:r>
          </w:p>
        </w:tc>
      </w:tr>
      <w:tr w:rsidR="00607420" w:rsidRPr="0036018D" w:rsidTr="00414222">
        <w:trPr>
          <w:trHeight w:val="288"/>
        </w:trPr>
        <w:tc>
          <w:tcPr>
            <w:tcW w:w="2943" w:type="dxa"/>
            <w:tcBorders>
              <w:top w:val="single" w:sz="12" w:space="0" w:color="auto"/>
              <w:right w:val="single" w:sz="12" w:space="0" w:color="auto"/>
            </w:tcBorders>
            <w:shd w:val="clear" w:color="auto" w:fill="F2F2F2" w:themeFill="background1" w:themeFillShade="F2"/>
            <w:noWrap/>
            <w:hideMark/>
          </w:tcPr>
          <w:p w:rsidR="00607420" w:rsidRPr="0036018D" w:rsidRDefault="00607420" w:rsidP="00607420">
            <w:pPr>
              <w:spacing w:before="40" w:after="40"/>
              <w:rPr>
                <w:sz w:val="22"/>
                <w:lang w:eastAsia="hr-HR"/>
              </w:rPr>
            </w:pPr>
            <w:r w:rsidRPr="0036018D">
              <w:rPr>
                <w:sz w:val="22"/>
                <w:lang w:eastAsia="hr-HR"/>
              </w:rPr>
              <w:t>Luka Rijeka - Škrljevo</w:t>
            </w:r>
          </w:p>
        </w:tc>
        <w:tc>
          <w:tcPr>
            <w:tcW w:w="2155" w:type="dxa"/>
            <w:tcBorders>
              <w:top w:val="single" w:sz="12" w:space="0" w:color="auto"/>
              <w:left w:val="single" w:sz="12" w:space="0" w:color="auto"/>
            </w:tcBorders>
            <w:noWrap/>
          </w:tcPr>
          <w:p w:rsidR="00607420" w:rsidRPr="0036018D" w:rsidRDefault="00607420" w:rsidP="00607420">
            <w:pPr>
              <w:jc w:val="right"/>
              <w:rPr>
                <w:sz w:val="22"/>
              </w:rPr>
            </w:pPr>
            <w:r w:rsidRPr="0036018D">
              <w:rPr>
                <w:sz w:val="22"/>
              </w:rPr>
              <w:t>563.590,16</w:t>
            </w:r>
          </w:p>
        </w:tc>
        <w:tc>
          <w:tcPr>
            <w:tcW w:w="1786" w:type="dxa"/>
            <w:tcBorders>
              <w:top w:val="single" w:sz="12" w:space="0" w:color="auto"/>
              <w:left w:val="single" w:sz="12" w:space="0" w:color="auto"/>
            </w:tcBorders>
          </w:tcPr>
          <w:p w:rsidR="00607420" w:rsidRPr="0036018D" w:rsidRDefault="00607420" w:rsidP="00607420">
            <w:pPr>
              <w:spacing w:before="40" w:after="40"/>
              <w:jc w:val="right"/>
              <w:rPr>
                <w:sz w:val="22"/>
                <w:lang w:eastAsia="hr-HR"/>
              </w:rPr>
            </w:pPr>
            <w:r w:rsidRPr="0036018D">
              <w:rPr>
                <w:sz w:val="22"/>
                <w:lang w:eastAsia="hr-HR"/>
              </w:rPr>
              <w:t>398.350,00</w:t>
            </w:r>
          </w:p>
        </w:tc>
        <w:tc>
          <w:tcPr>
            <w:tcW w:w="1786" w:type="dxa"/>
            <w:tcBorders>
              <w:top w:val="single" w:sz="12" w:space="0" w:color="auto"/>
            </w:tcBorders>
            <w:noWrap/>
          </w:tcPr>
          <w:p w:rsidR="00607420" w:rsidRPr="0036018D" w:rsidRDefault="00607420" w:rsidP="00607420">
            <w:pPr>
              <w:jc w:val="right"/>
              <w:rPr>
                <w:sz w:val="22"/>
              </w:rPr>
            </w:pPr>
            <w:r w:rsidRPr="0036018D">
              <w:rPr>
                <w:sz w:val="22"/>
              </w:rPr>
              <w:t>41,48</w:t>
            </w:r>
          </w:p>
        </w:tc>
      </w:tr>
      <w:tr w:rsidR="00607420" w:rsidRPr="0036018D" w:rsidTr="00414222">
        <w:trPr>
          <w:trHeight w:val="288"/>
        </w:trPr>
        <w:tc>
          <w:tcPr>
            <w:tcW w:w="2943" w:type="dxa"/>
            <w:tcBorders>
              <w:right w:val="single" w:sz="12" w:space="0" w:color="auto"/>
            </w:tcBorders>
            <w:shd w:val="clear" w:color="auto" w:fill="F2F2F2" w:themeFill="background1" w:themeFillShade="F2"/>
            <w:noWrap/>
            <w:hideMark/>
          </w:tcPr>
          <w:p w:rsidR="00607420" w:rsidRPr="0036018D" w:rsidRDefault="00607420" w:rsidP="00607420">
            <w:pPr>
              <w:spacing w:before="40" w:after="40"/>
              <w:rPr>
                <w:sz w:val="22"/>
                <w:lang w:eastAsia="hr-HR"/>
              </w:rPr>
            </w:pPr>
            <w:r w:rsidRPr="0036018D">
              <w:rPr>
                <w:sz w:val="22"/>
                <w:lang w:eastAsia="hr-HR"/>
              </w:rPr>
              <w:t>Zagreb</w:t>
            </w:r>
          </w:p>
        </w:tc>
        <w:tc>
          <w:tcPr>
            <w:tcW w:w="2155" w:type="dxa"/>
            <w:tcBorders>
              <w:left w:val="single" w:sz="12" w:space="0" w:color="auto"/>
            </w:tcBorders>
            <w:noWrap/>
          </w:tcPr>
          <w:p w:rsidR="00607420" w:rsidRPr="0036018D" w:rsidRDefault="00607420" w:rsidP="00607420">
            <w:pPr>
              <w:jc w:val="right"/>
              <w:rPr>
                <w:sz w:val="22"/>
              </w:rPr>
            </w:pPr>
            <w:r w:rsidRPr="0036018D">
              <w:rPr>
                <w:sz w:val="22"/>
              </w:rPr>
              <w:t>192.108,73</w:t>
            </w:r>
          </w:p>
        </w:tc>
        <w:tc>
          <w:tcPr>
            <w:tcW w:w="1786" w:type="dxa"/>
            <w:tcBorders>
              <w:left w:val="single" w:sz="12" w:space="0" w:color="auto"/>
            </w:tcBorders>
          </w:tcPr>
          <w:p w:rsidR="00607420" w:rsidRPr="0036018D" w:rsidRDefault="00607420" w:rsidP="00607420">
            <w:pPr>
              <w:spacing w:before="40" w:after="40"/>
              <w:jc w:val="right"/>
              <w:rPr>
                <w:sz w:val="22"/>
                <w:lang w:eastAsia="hr-HR"/>
              </w:rPr>
            </w:pPr>
            <w:r w:rsidRPr="0036018D">
              <w:rPr>
                <w:sz w:val="22"/>
                <w:lang w:eastAsia="hr-HR"/>
              </w:rPr>
              <w:t>162.310,39</w:t>
            </w:r>
          </w:p>
        </w:tc>
        <w:tc>
          <w:tcPr>
            <w:tcW w:w="1786" w:type="dxa"/>
            <w:noWrap/>
          </w:tcPr>
          <w:p w:rsidR="00607420" w:rsidRPr="0036018D" w:rsidRDefault="00607420" w:rsidP="00607420">
            <w:pPr>
              <w:jc w:val="right"/>
              <w:rPr>
                <w:sz w:val="22"/>
              </w:rPr>
            </w:pPr>
            <w:r w:rsidRPr="0036018D">
              <w:rPr>
                <w:sz w:val="22"/>
              </w:rPr>
              <w:t>18,36</w:t>
            </w:r>
          </w:p>
        </w:tc>
      </w:tr>
      <w:tr w:rsidR="00607420" w:rsidRPr="0036018D" w:rsidTr="00414222">
        <w:trPr>
          <w:trHeight w:val="288"/>
        </w:trPr>
        <w:tc>
          <w:tcPr>
            <w:tcW w:w="2943" w:type="dxa"/>
            <w:tcBorders>
              <w:right w:val="single" w:sz="12" w:space="0" w:color="auto"/>
            </w:tcBorders>
            <w:shd w:val="clear" w:color="auto" w:fill="F2F2F2" w:themeFill="background1" w:themeFillShade="F2"/>
            <w:noWrap/>
            <w:hideMark/>
          </w:tcPr>
          <w:p w:rsidR="00607420" w:rsidRPr="0036018D" w:rsidRDefault="00607420" w:rsidP="00607420">
            <w:pPr>
              <w:spacing w:before="40" w:after="40"/>
              <w:rPr>
                <w:sz w:val="22"/>
                <w:lang w:eastAsia="hr-HR"/>
              </w:rPr>
            </w:pPr>
            <w:r w:rsidRPr="0036018D">
              <w:rPr>
                <w:sz w:val="22"/>
                <w:lang w:eastAsia="hr-HR"/>
              </w:rPr>
              <w:t>Osijek</w:t>
            </w:r>
          </w:p>
        </w:tc>
        <w:tc>
          <w:tcPr>
            <w:tcW w:w="2155" w:type="dxa"/>
            <w:tcBorders>
              <w:left w:val="single" w:sz="12" w:space="0" w:color="auto"/>
            </w:tcBorders>
            <w:noWrap/>
          </w:tcPr>
          <w:p w:rsidR="00607420" w:rsidRPr="0036018D" w:rsidRDefault="00607420" w:rsidP="00607420">
            <w:pPr>
              <w:jc w:val="right"/>
              <w:rPr>
                <w:sz w:val="22"/>
              </w:rPr>
            </w:pPr>
            <w:r w:rsidRPr="0036018D">
              <w:rPr>
                <w:sz w:val="22"/>
              </w:rPr>
              <w:t>16.991,86</w:t>
            </w:r>
          </w:p>
        </w:tc>
        <w:tc>
          <w:tcPr>
            <w:tcW w:w="1786" w:type="dxa"/>
            <w:tcBorders>
              <w:left w:val="single" w:sz="12" w:space="0" w:color="auto"/>
            </w:tcBorders>
          </w:tcPr>
          <w:p w:rsidR="00607420" w:rsidRPr="0036018D" w:rsidRDefault="00607420" w:rsidP="00607420">
            <w:pPr>
              <w:spacing w:before="40" w:after="40"/>
              <w:jc w:val="right"/>
              <w:rPr>
                <w:sz w:val="22"/>
                <w:lang w:eastAsia="hr-HR"/>
              </w:rPr>
            </w:pPr>
            <w:r w:rsidRPr="0036018D">
              <w:rPr>
                <w:sz w:val="22"/>
                <w:lang w:eastAsia="hr-HR"/>
              </w:rPr>
              <w:t>18.844,43</w:t>
            </w:r>
          </w:p>
        </w:tc>
        <w:tc>
          <w:tcPr>
            <w:tcW w:w="1786" w:type="dxa"/>
            <w:noWrap/>
          </w:tcPr>
          <w:p w:rsidR="00607420" w:rsidRPr="0036018D" w:rsidRDefault="00607420" w:rsidP="00607420">
            <w:pPr>
              <w:jc w:val="right"/>
              <w:rPr>
                <w:sz w:val="22"/>
              </w:rPr>
            </w:pPr>
            <w:r w:rsidRPr="0036018D">
              <w:rPr>
                <w:sz w:val="22"/>
              </w:rPr>
              <w:t>-9,83</w:t>
            </w:r>
          </w:p>
        </w:tc>
      </w:tr>
      <w:tr w:rsidR="00607420" w:rsidRPr="0036018D" w:rsidTr="00414222">
        <w:trPr>
          <w:trHeight w:val="288"/>
        </w:trPr>
        <w:tc>
          <w:tcPr>
            <w:tcW w:w="2943" w:type="dxa"/>
            <w:tcBorders>
              <w:right w:val="single" w:sz="12" w:space="0" w:color="auto"/>
            </w:tcBorders>
            <w:shd w:val="clear" w:color="auto" w:fill="F2F2F2" w:themeFill="background1" w:themeFillShade="F2"/>
            <w:noWrap/>
            <w:hideMark/>
          </w:tcPr>
          <w:p w:rsidR="00607420" w:rsidRPr="0036018D" w:rsidRDefault="00607420" w:rsidP="00607420">
            <w:pPr>
              <w:spacing w:before="40" w:after="40"/>
              <w:rPr>
                <w:sz w:val="22"/>
              </w:rPr>
            </w:pPr>
            <w:r w:rsidRPr="0036018D">
              <w:rPr>
                <w:sz w:val="22"/>
              </w:rPr>
              <w:t>Podunavska SZ Vukovar</w:t>
            </w:r>
          </w:p>
        </w:tc>
        <w:tc>
          <w:tcPr>
            <w:tcW w:w="2155" w:type="dxa"/>
            <w:tcBorders>
              <w:left w:val="single" w:sz="12" w:space="0" w:color="auto"/>
            </w:tcBorders>
            <w:noWrap/>
          </w:tcPr>
          <w:p w:rsidR="00607420" w:rsidRPr="0036018D" w:rsidRDefault="00607420" w:rsidP="00607420">
            <w:pPr>
              <w:jc w:val="right"/>
              <w:rPr>
                <w:sz w:val="22"/>
              </w:rPr>
            </w:pPr>
            <w:r w:rsidRPr="0036018D">
              <w:rPr>
                <w:sz w:val="22"/>
              </w:rPr>
              <w:t>1.503,62</w:t>
            </w:r>
          </w:p>
        </w:tc>
        <w:tc>
          <w:tcPr>
            <w:tcW w:w="1786" w:type="dxa"/>
            <w:tcBorders>
              <w:left w:val="single" w:sz="12" w:space="0" w:color="auto"/>
            </w:tcBorders>
          </w:tcPr>
          <w:p w:rsidR="00607420" w:rsidRPr="0036018D" w:rsidRDefault="00607420" w:rsidP="00607420">
            <w:pPr>
              <w:spacing w:before="40" w:after="40"/>
              <w:jc w:val="right"/>
              <w:rPr>
                <w:sz w:val="22"/>
              </w:rPr>
            </w:pPr>
            <w:r w:rsidRPr="0036018D">
              <w:rPr>
                <w:sz w:val="22"/>
              </w:rPr>
              <w:t>1.572,43</w:t>
            </w:r>
          </w:p>
        </w:tc>
        <w:tc>
          <w:tcPr>
            <w:tcW w:w="1786" w:type="dxa"/>
            <w:noWrap/>
          </w:tcPr>
          <w:p w:rsidR="00607420" w:rsidRPr="0036018D" w:rsidRDefault="00607420" w:rsidP="00607420">
            <w:pPr>
              <w:jc w:val="right"/>
              <w:rPr>
                <w:sz w:val="22"/>
              </w:rPr>
            </w:pPr>
            <w:r w:rsidRPr="0036018D">
              <w:rPr>
                <w:sz w:val="22"/>
              </w:rPr>
              <w:t>-4,38</w:t>
            </w:r>
          </w:p>
        </w:tc>
      </w:tr>
      <w:tr w:rsidR="00607420" w:rsidRPr="0036018D" w:rsidTr="00414222">
        <w:trPr>
          <w:trHeight w:val="288"/>
        </w:trPr>
        <w:tc>
          <w:tcPr>
            <w:tcW w:w="2943" w:type="dxa"/>
            <w:tcBorders>
              <w:right w:val="single" w:sz="12" w:space="0" w:color="auto"/>
            </w:tcBorders>
            <w:shd w:val="clear" w:color="auto" w:fill="F2F2F2" w:themeFill="background1" w:themeFillShade="F2"/>
            <w:noWrap/>
            <w:hideMark/>
          </w:tcPr>
          <w:p w:rsidR="00607420" w:rsidRPr="0036018D" w:rsidRDefault="00607420" w:rsidP="00607420">
            <w:pPr>
              <w:spacing w:before="40" w:after="40"/>
              <w:rPr>
                <w:sz w:val="22"/>
              </w:rPr>
            </w:pPr>
            <w:r w:rsidRPr="0036018D">
              <w:rPr>
                <w:sz w:val="22"/>
              </w:rPr>
              <w:t>Krapinsko – zagorska</w:t>
            </w:r>
          </w:p>
        </w:tc>
        <w:tc>
          <w:tcPr>
            <w:tcW w:w="2155" w:type="dxa"/>
            <w:tcBorders>
              <w:left w:val="single" w:sz="12" w:space="0" w:color="auto"/>
            </w:tcBorders>
            <w:noWrap/>
          </w:tcPr>
          <w:p w:rsidR="00607420" w:rsidRPr="0036018D" w:rsidRDefault="00607420" w:rsidP="00607420">
            <w:pPr>
              <w:spacing w:before="40" w:after="40"/>
              <w:jc w:val="right"/>
              <w:rPr>
                <w:sz w:val="22"/>
              </w:rPr>
            </w:pPr>
            <w:r w:rsidRPr="0036018D">
              <w:rPr>
                <w:sz w:val="22"/>
              </w:rPr>
              <w:t>0,00</w:t>
            </w:r>
          </w:p>
        </w:tc>
        <w:tc>
          <w:tcPr>
            <w:tcW w:w="1786" w:type="dxa"/>
            <w:tcBorders>
              <w:left w:val="single" w:sz="12" w:space="0" w:color="auto"/>
            </w:tcBorders>
          </w:tcPr>
          <w:p w:rsidR="00607420" w:rsidRPr="0036018D" w:rsidRDefault="00373DD7" w:rsidP="00607420">
            <w:pPr>
              <w:spacing w:before="40" w:after="40"/>
              <w:jc w:val="right"/>
              <w:rPr>
                <w:sz w:val="22"/>
              </w:rPr>
            </w:pPr>
            <w:r w:rsidRPr="0036018D">
              <w:rPr>
                <w:sz w:val="22"/>
              </w:rPr>
              <w:t>113,69</w:t>
            </w:r>
          </w:p>
        </w:tc>
        <w:tc>
          <w:tcPr>
            <w:tcW w:w="1786" w:type="dxa"/>
            <w:noWrap/>
          </w:tcPr>
          <w:p w:rsidR="00607420" w:rsidRPr="0036018D" w:rsidRDefault="00607420" w:rsidP="00607420">
            <w:pPr>
              <w:jc w:val="right"/>
              <w:rPr>
                <w:sz w:val="22"/>
              </w:rPr>
            </w:pPr>
            <w:r w:rsidRPr="0036018D">
              <w:rPr>
                <w:sz w:val="22"/>
              </w:rPr>
              <w:t>-100,00</w:t>
            </w:r>
          </w:p>
        </w:tc>
      </w:tr>
      <w:tr w:rsidR="00607420" w:rsidRPr="0036018D" w:rsidTr="00414222">
        <w:trPr>
          <w:trHeight w:val="288"/>
        </w:trPr>
        <w:tc>
          <w:tcPr>
            <w:tcW w:w="2943" w:type="dxa"/>
            <w:tcBorders>
              <w:right w:val="single" w:sz="12" w:space="0" w:color="auto"/>
            </w:tcBorders>
            <w:shd w:val="clear" w:color="auto" w:fill="F2F2F2" w:themeFill="background1" w:themeFillShade="F2"/>
            <w:noWrap/>
            <w:hideMark/>
          </w:tcPr>
          <w:p w:rsidR="00607420" w:rsidRPr="0036018D" w:rsidRDefault="000D7697" w:rsidP="00607420">
            <w:pPr>
              <w:spacing w:before="40" w:after="40"/>
              <w:rPr>
                <w:sz w:val="22"/>
                <w:lang w:eastAsia="hr-HR"/>
              </w:rPr>
            </w:pPr>
            <w:r w:rsidRPr="0036018D">
              <w:rPr>
                <w:sz w:val="22"/>
                <w:lang w:eastAsia="hr-HR"/>
              </w:rPr>
              <w:t>Splitsko –</w:t>
            </w:r>
            <w:r w:rsidR="00607420" w:rsidRPr="0036018D">
              <w:rPr>
                <w:sz w:val="22"/>
                <w:lang w:eastAsia="hr-HR"/>
              </w:rPr>
              <w:t xml:space="preserve"> dalmatinska</w:t>
            </w:r>
          </w:p>
        </w:tc>
        <w:tc>
          <w:tcPr>
            <w:tcW w:w="2155" w:type="dxa"/>
            <w:tcBorders>
              <w:left w:val="single" w:sz="12" w:space="0" w:color="auto"/>
            </w:tcBorders>
            <w:noWrap/>
          </w:tcPr>
          <w:p w:rsidR="00607420" w:rsidRPr="0036018D" w:rsidRDefault="00607420" w:rsidP="00607420">
            <w:pPr>
              <w:spacing w:before="40" w:after="40"/>
              <w:jc w:val="right"/>
              <w:rPr>
                <w:sz w:val="22"/>
                <w:lang w:eastAsia="hr-HR"/>
              </w:rPr>
            </w:pPr>
            <w:r w:rsidRPr="0036018D">
              <w:rPr>
                <w:sz w:val="22"/>
                <w:lang w:eastAsia="hr-HR"/>
              </w:rPr>
              <w:t>0,00</w:t>
            </w:r>
          </w:p>
        </w:tc>
        <w:tc>
          <w:tcPr>
            <w:tcW w:w="1786" w:type="dxa"/>
            <w:tcBorders>
              <w:left w:val="single" w:sz="12" w:space="0" w:color="auto"/>
            </w:tcBorders>
          </w:tcPr>
          <w:p w:rsidR="00607420" w:rsidRPr="0036018D" w:rsidRDefault="00607420" w:rsidP="00607420">
            <w:pPr>
              <w:spacing w:before="40" w:after="40"/>
              <w:jc w:val="right"/>
              <w:rPr>
                <w:sz w:val="22"/>
                <w:lang w:eastAsia="hr-HR"/>
              </w:rPr>
            </w:pPr>
            <w:r w:rsidRPr="0036018D">
              <w:rPr>
                <w:sz w:val="22"/>
                <w:lang w:eastAsia="hr-HR"/>
              </w:rPr>
              <w:t>n/a</w:t>
            </w:r>
          </w:p>
        </w:tc>
        <w:tc>
          <w:tcPr>
            <w:tcW w:w="1786" w:type="dxa"/>
            <w:noWrap/>
          </w:tcPr>
          <w:p w:rsidR="00607420" w:rsidRPr="0036018D" w:rsidRDefault="00607420" w:rsidP="00607420">
            <w:pPr>
              <w:jc w:val="right"/>
              <w:rPr>
                <w:sz w:val="22"/>
              </w:rPr>
            </w:pPr>
          </w:p>
        </w:tc>
      </w:tr>
      <w:tr w:rsidR="00607420" w:rsidRPr="0036018D" w:rsidTr="00414222">
        <w:trPr>
          <w:trHeight w:val="288"/>
        </w:trPr>
        <w:tc>
          <w:tcPr>
            <w:tcW w:w="2943" w:type="dxa"/>
            <w:tcBorders>
              <w:right w:val="single" w:sz="12" w:space="0" w:color="auto"/>
            </w:tcBorders>
            <w:shd w:val="clear" w:color="auto" w:fill="F2F2F2" w:themeFill="background1" w:themeFillShade="F2"/>
            <w:noWrap/>
            <w:hideMark/>
          </w:tcPr>
          <w:p w:rsidR="00607420" w:rsidRPr="0036018D" w:rsidRDefault="00607420" w:rsidP="00607420">
            <w:pPr>
              <w:spacing w:before="40" w:after="40"/>
              <w:rPr>
                <w:sz w:val="22"/>
                <w:lang w:eastAsia="hr-HR"/>
              </w:rPr>
            </w:pPr>
            <w:r w:rsidRPr="0036018D">
              <w:rPr>
                <w:sz w:val="22"/>
                <w:lang w:eastAsia="hr-HR"/>
              </w:rPr>
              <w:t>Kukuljanovo</w:t>
            </w:r>
          </w:p>
        </w:tc>
        <w:tc>
          <w:tcPr>
            <w:tcW w:w="2155" w:type="dxa"/>
            <w:tcBorders>
              <w:left w:val="single" w:sz="12" w:space="0" w:color="auto"/>
            </w:tcBorders>
            <w:noWrap/>
          </w:tcPr>
          <w:p w:rsidR="00607420" w:rsidRPr="0036018D" w:rsidRDefault="00607420" w:rsidP="00607420">
            <w:pPr>
              <w:spacing w:before="40" w:after="40"/>
              <w:jc w:val="right"/>
              <w:rPr>
                <w:sz w:val="22"/>
                <w:lang w:eastAsia="hr-HR"/>
              </w:rPr>
            </w:pPr>
            <w:r w:rsidRPr="0036018D">
              <w:rPr>
                <w:sz w:val="22"/>
                <w:lang w:eastAsia="hr-HR"/>
              </w:rPr>
              <w:t>0,00</w:t>
            </w:r>
          </w:p>
        </w:tc>
        <w:tc>
          <w:tcPr>
            <w:tcW w:w="1786" w:type="dxa"/>
            <w:tcBorders>
              <w:left w:val="single" w:sz="12" w:space="0" w:color="auto"/>
            </w:tcBorders>
          </w:tcPr>
          <w:p w:rsidR="00607420" w:rsidRPr="0036018D" w:rsidRDefault="00607420" w:rsidP="00607420">
            <w:pPr>
              <w:spacing w:before="40" w:after="40"/>
              <w:jc w:val="right"/>
              <w:rPr>
                <w:sz w:val="22"/>
                <w:lang w:eastAsia="hr-HR"/>
              </w:rPr>
            </w:pPr>
            <w:r w:rsidRPr="0036018D">
              <w:rPr>
                <w:sz w:val="22"/>
                <w:lang w:eastAsia="hr-HR"/>
              </w:rPr>
              <w:t>0,00</w:t>
            </w:r>
          </w:p>
        </w:tc>
        <w:tc>
          <w:tcPr>
            <w:tcW w:w="1786" w:type="dxa"/>
            <w:noWrap/>
          </w:tcPr>
          <w:p w:rsidR="00607420" w:rsidRPr="0036018D" w:rsidRDefault="00607420" w:rsidP="00607420">
            <w:pPr>
              <w:jc w:val="right"/>
              <w:rPr>
                <w:sz w:val="22"/>
              </w:rPr>
            </w:pPr>
          </w:p>
        </w:tc>
      </w:tr>
      <w:tr w:rsidR="00607420" w:rsidRPr="0036018D" w:rsidTr="00607420">
        <w:trPr>
          <w:trHeight w:val="288"/>
        </w:trPr>
        <w:tc>
          <w:tcPr>
            <w:tcW w:w="2943" w:type="dxa"/>
            <w:tcBorders>
              <w:top w:val="single" w:sz="12" w:space="0" w:color="auto"/>
              <w:bottom w:val="single" w:sz="12" w:space="0" w:color="auto"/>
              <w:right w:val="single" w:sz="12" w:space="0" w:color="auto"/>
            </w:tcBorders>
            <w:shd w:val="clear" w:color="auto" w:fill="F2F2F2" w:themeFill="background1" w:themeFillShade="F2"/>
            <w:noWrap/>
            <w:hideMark/>
          </w:tcPr>
          <w:p w:rsidR="00607420" w:rsidRPr="0036018D" w:rsidRDefault="00607420" w:rsidP="00607420">
            <w:pPr>
              <w:spacing w:before="120" w:after="120"/>
              <w:rPr>
                <w:b/>
                <w:sz w:val="22"/>
                <w:lang w:eastAsia="hr-HR"/>
              </w:rPr>
            </w:pPr>
            <w:r w:rsidRPr="0036018D">
              <w:rPr>
                <w:b/>
                <w:sz w:val="22"/>
                <w:lang w:eastAsia="hr-HR"/>
              </w:rPr>
              <w:t>ukupno</w:t>
            </w:r>
          </w:p>
        </w:tc>
        <w:tc>
          <w:tcPr>
            <w:tcW w:w="2155" w:type="dxa"/>
            <w:tcBorders>
              <w:top w:val="single" w:sz="12" w:space="0" w:color="auto"/>
              <w:left w:val="single" w:sz="12" w:space="0" w:color="auto"/>
              <w:bottom w:val="single" w:sz="12" w:space="0" w:color="auto"/>
            </w:tcBorders>
            <w:shd w:val="clear" w:color="auto" w:fill="F2F2F2" w:themeFill="background1" w:themeFillShade="F2"/>
            <w:noWrap/>
          </w:tcPr>
          <w:p w:rsidR="00607420" w:rsidRPr="0036018D" w:rsidRDefault="00607420" w:rsidP="00607420">
            <w:pPr>
              <w:spacing w:before="120" w:after="120"/>
              <w:jc w:val="right"/>
              <w:rPr>
                <w:b/>
                <w:sz w:val="22"/>
                <w:lang w:eastAsia="hr-HR"/>
              </w:rPr>
            </w:pPr>
            <w:r w:rsidRPr="0036018D">
              <w:rPr>
                <w:b/>
                <w:sz w:val="22"/>
                <w:lang w:eastAsia="hr-HR"/>
              </w:rPr>
              <w:t>774.194,37</w:t>
            </w:r>
          </w:p>
        </w:tc>
        <w:tc>
          <w:tcPr>
            <w:tcW w:w="1786" w:type="dxa"/>
            <w:tcBorders>
              <w:top w:val="single" w:sz="12" w:space="0" w:color="auto"/>
              <w:left w:val="single" w:sz="12" w:space="0" w:color="auto"/>
              <w:bottom w:val="single" w:sz="12" w:space="0" w:color="auto"/>
            </w:tcBorders>
            <w:shd w:val="clear" w:color="auto" w:fill="F2F2F2" w:themeFill="background1" w:themeFillShade="F2"/>
          </w:tcPr>
          <w:p w:rsidR="00607420" w:rsidRPr="0036018D" w:rsidRDefault="00607420" w:rsidP="00607420">
            <w:pPr>
              <w:spacing w:before="120" w:after="120"/>
              <w:jc w:val="right"/>
              <w:rPr>
                <w:b/>
                <w:sz w:val="22"/>
                <w:lang w:eastAsia="hr-HR"/>
              </w:rPr>
            </w:pPr>
            <w:r w:rsidRPr="0036018D">
              <w:rPr>
                <w:b/>
                <w:sz w:val="22"/>
                <w:lang w:eastAsia="hr-HR"/>
              </w:rPr>
              <w:t>581.190,94</w:t>
            </w:r>
          </w:p>
        </w:tc>
        <w:tc>
          <w:tcPr>
            <w:tcW w:w="1786" w:type="dxa"/>
            <w:tcBorders>
              <w:top w:val="single" w:sz="12" w:space="0" w:color="auto"/>
              <w:bottom w:val="single" w:sz="12" w:space="0" w:color="auto"/>
            </w:tcBorders>
            <w:shd w:val="clear" w:color="auto" w:fill="F2F2F2" w:themeFill="background1" w:themeFillShade="F2"/>
            <w:noWrap/>
            <w:vAlign w:val="center"/>
          </w:tcPr>
          <w:p w:rsidR="00607420" w:rsidRPr="0036018D" w:rsidRDefault="00607420" w:rsidP="00607420">
            <w:pPr>
              <w:jc w:val="right"/>
              <w:rPr>
                <w:b/>
                <w:sz w:val="22"/>
              </w:rPr>
            </w:pPr>
            <w:r w:rsidRPr="0036018D">
              <w:rPr>
                <w:b/>
                <w:sz w:val="22"/>
              </w:rPr>
              <w:t>33,21</w:t>
            </w:r>
          </w:p>
        </w:tc>
      </w:tr>
    </w:tbl>
    <w:p w:rsidR="0087190E" w:rsidRPr="0036018D" w:rsidRDefault="0087190E">
      <w:pPr>
        <w:rPr>
          <w:lang w:eastAsia="hr-HR"/>
        </w:rPr>
      </w:pPr>
    </w:p>
    <w:p w:rsidR="00FE31EF" w:rsidRPr="0036018D" w:rsidRDefault="00FE31EF">
      <w:pPr>
        <w:rPr>
          <w:lang w:eastAsia="hr-HR"/>
        </w:rPr>
      </w:pPr>
    </w:p>
    <w:p w:rsidR="0087190E" w:rsidRPr="009C3328" w:rsidRDefault="0087190E" w:rsidP="0087190E">
      <w:pPr>
        <w:pStyle w:val="Heading3"/>
        <w:pBdr>
          <w:bottom w:val="single" w:sz="4" w:space="1" w:color="auto"/>
        </w:pBdr>
        <w:rPr>
          <w:rStyle w:val="Heading3Char"/>
          <w:rFonts w:ascii="Times New Roman" w:hAnsi="Times New Roman" w:cs="Times New Roman"/>
          <w:color w:val="auto"/>
        </w:rPr>
      </w:pPr>
      <w:bookmarkStart w:id="34" w:name="_Toc51243939"/>
      <w:r w:rsidRPr="009C3328">
        <w:rPr>
          <w:rStyle w:val="Heading3Char"/>
          <w:rFonts w:ascii="Times New Roman" w:hAnsi="Times New Roman" w:cs="Times New Roman"/>
          <w:color w:val="auto"/>
        </w:rPr>
        <w:t>Naknade za koncesiju za 2019. godinu, grafički prikaz</w:t>
      </w:r>
      <w:bookmarkEnd w:id="34"/>
    </w:p>
    <w:p w:rsidR="00CA01AC" w:rsidRPr="0036018D" w:rsidRDefault="00CA01AC">
      <w:pPr>
        <w:rPr>
          <w:lang w:eastAsia="hr-HR"/>
        </w:rPr>
      </w:pPr>
    </w:p>
    <w:p w:rsidR="0087190E" w:rsidRPr="0036018D" w:rsidRDefault="0087190E">
      <w:pPr>
        <w:rPr>
          <w:lang w:eastAsia="hr-HR"/>
        </w:rPr>
      </w:pPr>
      <w:r w:rsidRPr="0036018D">
        <w:rPr>
          <w:noProof/>
          <w:lang w:eastAsia="hr-HR"/>
        </w:rPr>
        <w:drawing>
          <wp:inline distT="0" distB="0" distL="0" distR="0" wp14:anchorId="31074FD3" wp14:editId="008E2953">
            <wp:extent cx="5486400" cy="2948025"/>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87190E" w:rsidRPr="0036018D" w:rsidSect="00705C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EEA" w:rsidRDefault="00C90EEA" w:rsidP="00B50E3F">
      <w:pPr>
        <w:spacing w:before="0" w:after="0"/>
      </w:pPr>
      <w:r>
        <w:separator/>
      </w:r>
    </w:p>
  </w:endnote>
  <w:endnote w:type="continuationSeparator" w:id="0">
    <w:p w:rsidR="00C90EEA" w:rsidRDefault="00C90EEA" w:rsidP="00B50E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EEA" w:rsidRDefault="00C90EEA" w:rsidP="00B50E3F">
      <w:pPr>
        <w:spacing w:before="0" w:after="0"/>
      </w:pPr>
      <w:r>
        <w:separator/>
      </w:r>
    </w:p>
  </w:footnote>
  <w:footnote w:type="continuationSeparator" w:id="0">
    <w:p w:rsidR="00C90EEA" w:rsidRDefault="00C90EEA" w:rsidP="00B50E3F">
      <w:pPr>
        <w:spacing w:before="0" w:after="0"/>
      </w:pPr>
      <w:r>
        <w:continuationSeparator/>
      </w:r>
    </w:p>
  </w:footnote>
  <w:footnote w:id="1">
    <w:p w:rsidR="00C90EEA" w:rsidRDefault="00C90EEA" w:rsidP="00AB2376">
      <w:pPr>
        <w:pStyle w:val="FootnoteText"/>
        <w:jc w:val="both"/>
      </w:pPr>
      <w:r>
        <w:rPr>
          <w:rStyle w:val="FootnoteReference"/>
        </w:rPr>
        <w:footnoteRef/>
      </w:r>
      <w:r>
        <w:t xml:space="preserve"> </w:t>
      </w:r>
      <w:r w:rsidRPr="00AB2376">
        <w:rPr>
          <w:i/>
        </w:rPr>
        <w:t>Iznosi naknada za koncesije za slobodne zone odnose se na obveze nastale u 201</w:t>
      </w:r>
      <w:r>
        <w:rPr>
          <w:i/>
        </w:rPr>
        <w:t>9</w:t>
      </w:r>
      <w:r w:rsidRPr="00AB2376">
        <w:rPr>
          <w:i/>
        </w:rPr>
        <w:t>. godini te isključuju pretplate ili kamate zbog kašnjenja uplata naknada za koncesiju</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35121"/>
      <w:docPartObj>
        <w:docPartGallery w:val="Page Numbers (Top of Page)"/>
        <w:docPartUnique/>
      </w:docPartObj>
    </w:sdtPr>
    <w:sdtEndPr/>
    <w:sdtContent>
      <w:p w:rsidR="00C90EEA" w:rsidRDefault="00C90EEA" w:rsidP="00F60C58">
        <w:pPr>
          <w:pStyle w:val="Header"/>
          <w:spacing w:after="120"/>
          <w:jc w:val="center"/>
        </w:pPr>
        <w:r>
          <w:fldChar w:fldCharType="begin"/>
        </w:r>
        <w:r>
          <w:instrText>PAGE   \* MERGEFORMAT</w:instrText>
        </w:r>
        <w:r>
          <w:fldChar w:fldCharType="separate"/>
        </w:r>
        <w:r w:rsidR="00AE6C5B">
          <w:rPr>
            <w:noProof/>
          </w:rPr>
          <w:t>25</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EEA" w:rsidRPr="00A80E25" w:rsidRDefault="00C90EEA">
    <w:pPr>
      <w:pStyle w:val="Header"/>
      <w:jc w:val="center"/>
      <w:rPr>
        <w:color w:val="FFFFFF" w:themeColor="background1"/>
      </w:rPr>
    </w:pPr>
  </w:p>
  <w:p w:rsidR="00C90EEA" w:rsidRDefault="00C90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49BB"/>
    <w:multiLevelType w:val="hybridMultilevel"/>
    <w:tmpl w:val="8C7E527E"/>
    <w:lvl w:ilvl="0" w:tplc="D58A9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9D85B64"/>
    <w:multiLevelType w:val="hybridMultilevel"/>
    <w:tmpl w:val="CFD807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1F471D8"/>
    <w:multiLevelType w:val="hybridMultilevel"/>
    <w:tmpl w:val="5EC892F4"/>
    <w:lvl w:ilvl="0" w:tplc="041A001B">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75435F8"/>
    <w:multiLevelType w:val="hybridMultilevel"/>
    <w:tmpl w:val="582E4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7F4103C"/>
    <w:multiLevelType w:val="hybridMultilevel"/>
    <w:tmpl w:val="FC584E32"/>
    <w:lvl w:ilvl="0" w:tplc="0520E83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BF59AC"/>
    <w:multiLevelType w:val="hybridMultilevel"/>
    <w:tmpl w:val="A942F0D8"/>
    <w:lvl w:ilvl="0" w:tplc="D58A9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E313A39"/>
    <w:multiLevelType w:val="hybridMultilevel"/>
    <w:tmpl w:val="F734506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23F3229"/>
    <w:multiLevelType w:val="hybridMultilevel"/>
    <w:tmpl w:val="1AFCB9F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9D7783E"/>
    <w:multiLevelType w:val="hybridMultilevel"/>
    <w:tmpl w:val="6C0A517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DA871E5"/>
    <w:multiLevelType w:val="hybridMultilevel"/>
    <w:tmpl w:val="7F067F5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38C6BF8"/>
    <w:multiLevelType w:val="hybridMultilevel"/>
    <w:tmpl w:val="8A3EFD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76A3A1B"/>
    <w:multiLevelType w:val="hybridMultilevel"/>
    <w:tmpl w:val="2292B44A"/>
    <w:lvl w:ilvl="0" w:tplc="041A000F">
      <w:start w:val="1"/>
      <w:numFmt w:val="decimal"/>
      <w:lvlText w:val="%1."/>
      <w:lvlJc w:val="left"/>
      <w:pPr>
        <w:ind w:left="720" w:hanging="360"/>
      </w:pPr>
      <w:rPr>
        <w:rFonts w:hint="default"/>
      </w:rPr>
    </w:lvl>
    <w:lvl w:ilvl="1" w:tplc="041A0017">
      <w:start w:val="1"/>
      <w:numFmt w:val="lowerLetter"/>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84A6433"/>
    <w:multiLevelType w:val="hybridMultilevel"/>
    <w:tmpl w:val="059685C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A2A3943"/>
    <w:multiLevelType w:val="hybridMultilevel"/>
    <w:tmpl w:val="474EF7F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0A972A5"/>
    <w:multiLevelType w:val="hybridMultilevel"/>
    <w:tmpl w:val="0AEC83FC"/>
    <w:lvl w:ilvl="0" w:tplc="041A000F">
      <w:start w:val="1"/>
      <w:numFmt w:val="decimal"/>
      <w:lvlText w:val="%1."/>
      <w:lvlJc w:val="left"/>
      <w:pPr>
        <w:ind w:left="720" w:hanging="360"/>
      </w:pPr>
      <w:rPr>
        <w:rFont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0DD3EA2"/>
    <w:multiLevelType w:val="hybridMultilevel"/>
    <w:tmpl w:val="924E50EE"/>
    <w:lvl w:ilvl="0" w:tplc="86C851CC">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11B2661"/>
    <w:multiLevelType w:val="hybridMultilevel"/>
    <w:tmpl w:val="C7EAF2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23E3615"/>
    <w:multiLevelType w:val="hybridMultilevel"/>
    <w:tmpl w:val="E812A2D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64A69C4"/>
    <w:multiLevelType w:val="hybridMultilevel"/>
    <w:tmpl w:val="A1FA5E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CC354E8"/>
    <w:multiLevelType w:val="hybridMultilevel"/>
    <w:tmpl w:val="289C51C2"/>
    <w:lvl w:ilvl="0" w:tplc="041A0017">
      <w:start w:val="1"/>
      <w:numFmt w:val="lowerLetter"/>
      <w:lvlText w:val="%1)"/>
      <w:lvlJc w:val="left"/>
      <w:pPr>
        <w:ind w:left="720" w:hanging="360"/>
      </w:pPr>
      <w:rPr>
        <w:rFont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6A449B3"/>
    <w:multiLevelType w:val="hybridMultilevel"/>
    <w:tmpl w:val="15886F14"/>
    <w:lvl w:ilvl="0" w:tplc="C5FE42C4">
      <w:start w:val="8"/>
      <w:numFmt w:val="decimal"/>
      <w:lvlText w:val="%1."/>
      <w:lvlJc w:val="left"/>
      <w:pPr>
        <w:ind w:left="144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7B12424"/>
    <w:multiLevelType w:val="hybridMultilevel"/>
    <w:tmpl w:val="846CBE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7"/>
  </w:num>
  <w:num w:numId="2">
    <w:abstractNumId w:val="12"/>
  </w:num>
  <w:num w:numId="3">
    <w:abstractNumId w:val="8"/>
  </w:num>
  <w:num w:numId="4">
    <w:abstractNumId w:val="15"/>
  </w:num>
  <w:num w:numId="5">
    <w:abstractNumId w:val="16"/>
  </w:num>
  <w:num w:numId="6">
    <w:abstractNumId w:val="2"/>
  </w:num>
  <w:num w:numId="7">
    <w:abstractNumId w:val="6"/>
  </w:num>
  <w:num w:numId="8">
    <w:abstractNumId w:val="21"/>
  </w:num>
  <w:num w:numId="9">
    <w:abstractNumId w:val="9"/>
  </w:num>
  <w:num w:numId="10">
    <w:abstractNumId w:val="11"/>
  </w:num>
  <w:num w:numId="11">
    <w:abstractNumId w:val="0"/>
  </w:num>
  <w:num w:numId="12">
    <w:abstractNumId w:val="5"/>
  </w:num>
  <w:num w:numId="13">
    <w:abstractNumId w:val="7"/>
  </w:num>
  <w:num w:numId="14">
    <w:abstractNumId w:val="3"/>
  </w:num>
  <w:num w:numId="15">
    <w:abstractNumId w:val="1"/>
  </w:num>
  <w:num w:numId="16">
    <w:abstractNumId w:val="13"/>
  </w:num>
  <w:num w:numId="17">
    <w:abstractNumId w:val="19"/>
  </w:num>
  <w:num w:numId="18">
    <w:abstractNumId w:val="14"/>
  </w:num>
  <w:num w:numId="19">
    <w:abstractNumId w:val="20"/>
  </w:num>
  <w:num w:numId="20">
    <w:abstractNumId w:val="4"/>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5A4"/>
    <w:rsid w:val="00000ECD"/>
    <w:rsid w:val="000027B6"/>
    <w:rsid w:val="00003B0A"/>
    <w:rsid w:val="00004DB3"/>
    <w:rsid w:val="000059C9"/>
    <w:rsid w:val="00012C33"/>
    <w:rsid w:val="0001477A"/>
    <w:rsid w:val="00014BDC"/>
    <w:rsid w:val="00017726"/>
    <w:rsid w:val="00020D50"/>
    <w:rsid w:val="00023517"/>
    <w:rsid w:val="00023691"/>
    <w:rsid w:val="00025BAC"/>
    <w:rsid w:val="00026B4F"/>
    <w:rsid w:val="00026D43"/>
    <w:rsid w:val="00027C30"/>
    <w:rsid w:val="00033A34"/>
    <w:rsid w:val="00037BEC"/>
    <w:rsid w:val="00037E0E"/>
    <w:rsid w:val="000416F5"/>
    <w:rsid w:val="0004403F"/>
    <w:rsid w:val="0005068F"/>
    <w:rsid w:val="00050BF7"/>
    <w:rsid w:val="000521B4"/>
    <w:rsid w:val="00052878"/>
    <w:rsid w:val="00062456"/>
    <w:rsid w:val="000636FF"/>
    <w:rsid w:val="000654D0"/>
    <w:rsid w:val="000707E5"/>
    <w:rsid w:val="0007170B"/>
    <w:rsid w:val="00072051"/>
    <w:rsid w:val="00074C1E"/>
    <w:rsid w:val="0007586D"/>
    <w:rsid w:val="00082D80"/>
    <w:rsid w:val="000838FF"/>
    <w:rsid w:val="00085FAE"/>
    <w:rsid w:val="000933F2"/>
    <w:rsid w:val="00095BB9"/>
    <w:rsid w:val="00096AEE"/>
    <w:rsid w:val="00096F9A"/>
    <w:rsid w:val="000A70E7"/>
    <w:rsid w:val="000A71D1"/>
    <w:rsid w:val="000A7DDA"/>
    <w:rsid w:val="000B3808"/>
    <w:rsid w:val="000B4E2B"/>
    <w:rsid w:val="000B7085"/>
    <w:rsid w:val="000C358E"/>
    <w:rsid w:val="000C388F"/>
    <w:rsid w:val="000C38F6"/>
    <w:rsid w:val="000C6391"/>
    <w:rsid w:val="000C646D"/>
    <w:rsid w:val="000C67CD"/>
    <w:rsid w:val="000D1DA1"/>
    <w:rsid w:val="000D22CE"/>
    <w:rsid w:val="000D3C01"/>
    <w:rsid w:val="000D3ECD"/>
    <w:rsid w:val="000D5AD6"/>
    <w:rsid w:val="000D5F60"/>
    <w:rsid w:val="000D6115"/>
    <w:rsid w:val="000D7638"/>
    <w:rsid w:val="000D7697"/>
    <w:rsid w:val="000E2735"/>
    <w:rsid w:val="000E3F4B"/>
    <w:rsid w:val="000E53DE"/>
    <w:rsid w:val="000E57E8"/>
    <w:rsid w:val="000E79C2"/>
    <w:rsid w:val="000F0DF5"/>
    <w:rsid w:val="000F2E86"/>
    <w:rsid w:val="000F35ED"/>
    <w:rsid w:val="000F3A71"/>
    <w:rsid w:val="000F3AA4"/>
    <w:rsid w:val="000F59E1"/>
    <w:rsid w:val="001071DE"/>
    <w:rsid w:val="001115A5"/>
    <w:rsid w:val="00112068"/>
    <w:rsid w:val="001133B3"/>
    <w:rsid w:val="00113DD4"/>
    <w:rsid w:val="00114242"/>
    <w:rsid w:val="001147DB"/>
    <w:rsid w:val="00120F12"/>
    <w:rsid w:val="001226DD"/>
    <w:rsid w:val="00127DA4"/>
    <w:rsid w:val="001312BE"/>
    <w:rsid w:val="001316B4"/>
    <w:rsid w:val="00131E69"/>
    <w:rsid w:val="001349EA"/>
    <w:rsid w:val="00136CE3"/>
    <w:rsid w:val="001373E0"/>
    <w:rsid w:val="0014189A"/>
    <w:rsid w:val="00143723"/>
    <w:rsid w:val="00143A22"/>
    <w:rsid w:val="00143DFA"/>
    <w:rsid w:val="00144533"/>
    <w:rsid w:val="00145FA9"/>
    <w:rsid w:val="00146074"/>
    <w:rsid w:val="00146B47"/>
    <w:rsid w:val="001476C6"/>
    <w:rsid w:val="001534A0"/>
    <w:rsid w:val="00153547"/>
    <w:rsid w:val="001541EB"/>
    <w:rsid w:val="00157CBE"/>
    <w:rsid w:val="00160CBD"/>
    <w:rsid w:val="00160DF7"/>
    <w:rsid w:val="00162804"/>
    <w:rsid w:val="001629EC"/>
    <w:rsid w:val="00166613"/>
    <w:rsid w:val="001678E7"/>
    <w:rsid w:val="0017056A"/>
    <w:rsid w:val="00171BE7"/>
    <w:rsid w:val="001824AB"/>
    <w:rsid w:val="00182FA8"/>
    <w:rsid w:val="0018311E"/>
    <w:rsid w:val="0018592F"/>
    <w:rsid w:val="00193D17"/>
    <w:rsid w:val="00194FD9"/>
    <w:rsid w:val="001957F3"/>
    <w:rsid w:val="00195943"/>
    <w:rsid w:val="001961C2"/>
    <w:rsid w:val="00196B02"/>
    <w:rsid w:val="00197405"/>
    <w:rsid w:val="00197946"/>
    <w:rsid w:val="001A0869"/>
    <w:rsid w:val="001A227B"/>
    <w:rsid w:val="001B13B3"/>
    <w:rsid w:val="001B230F"/>
    <w:rsid w:val="001B28E7"/>
    <w:rsid w:val="001B32B0"/>
    <w:rsid w:val="001B36C8"/>
    <w:rsid w:val="001B3C8F"/>
    <w:rsid w:val="001B5695"/>
    <w:rsid w:val="001B7226"/>
    <w:rsid w:val="001B73DF"/>
    <w:rsid w:val="001B7CE1"/>
    <w:rsid w:val="001C0106"/>
    <w:rsid w:val="001C0E55"/>
    <w:rsid w:val="001C5238"/>
    <w:rsid w:val="001D0214"/>
    <w:rsid w:val="001D5474"/>
    <w:rsid w:val="001D6F7F"/>
    <w:rsid w:val="001D7741"/>
    <w:rsid w:val="001E2895"/>
    <w:rsid w:val="001E3B7B"/>
    <w:rsid w:val="001E589E"/>
    <w:rsid w:val="001E6063"/>
    <w:rsid w:val="001E6E85"/>
    <w:rsid w:val="001E7146"/>
    <w:rsid w:val="001E7C5D"/>
    <w:rsid w:val="001F02EB"/>
    <w:rsid w:val="001F0544"/>
    <w:rsid w:val="001F33BF"/>
    <w:rsid w:val="001F6A91"/>
    <w:rsid w:val="001F7257"/>
    <w:rsid w:val="00202369"/>
    <w:rsid w:val="002029D9"/>
    <w:rsid w:val="00204FFB"/>
    <w:rsid w:val="00205ACA"/>
    <w:rsid w:val="00205C92"/>
    <w:rsid w:val="0020679C"/>
    <w:rsid w:val="00210385"/>
    <w:rsid w:val="00214A11"/>
    <w:rsid w:val="00215C89"/>
    <w:rsid w:val="00216BC0"/>
    <w:rsid w:val="00217772"/>
    <w:rsid w:val="00220F36"/>
    <w:rsid w:val="002223B4"/>
    <w:rsid w:val="002249DD"/>
    <w:rsid w:val="002252B3"/>
    <w:rsid w:val="00226F3B"/>
    <w:rsid w:val="00231125"/>
    <w:rsid w:val="00231A59"/>
    <w:rsid w:val="00231CEE"/>
    <w:rsid w:val="00233C2F"/>
    <w:rsid w:val="0023557C"/>
    <w:rsid w:val="002416D7"/>
    <w:rsid w:val="00242847"/>
    <w:rsid w:val="00242E4F"/>
    <w:rsid w:val="00243B78"/>
    <w:rsid w:val="00247665"/>
    <w:rsid w:val="00250C76"/>
    <w:rsid w:val="00253774"/>
    <w:rsid w:val="00253BB0"/>
    <w:rsid w:val="00254014"/>
    <w:rsid w:val="00257258"/>
    <w:rsid w:val="00260455"/>
    <w:rsid w:val="00260A33"/>
    <w:rsid w:val="002617D7"/>
    <w:rsid w:val="00261D93"/>
    <w:rsid w:val="00261EFD"/>
    <w:rsid w:val="002629B2"/>
    <w:rsid w:val="002674D1"/>
    <w:rsid w:val="00267BC3"/>
    <w:rsid w:val="00267ED9"/>
    <w:rsid w:val="00271442"/>
    <w:rsid w:val="00272B97"/>
    <w:rsid w:val="0027382C"/>
    <w:rsid w:val="002740A6"/>
    <w:rsid w:val="00274486"/>
    <w:rsid w:val="0028189E"/>
    <w:rsid w:val="002849E8"/>
    <w:rsid w:val="00285EF1"/>
    <w:rsid w:val="00290389"/>
    <w:rsid w:val="002919E5"/>
    <w:rsid w:val="00291E89"/>
    <w:rsid w:val="00292E11"/>
    <w:rsid w:val="002952D4"/>
    <w:rsid w:val="002956A9"/>
    <w:rsid w:val="002A10B0"/>
    <w:rsid w:val="002A2478"/>
    <w:rsid w:val="002A43F6"/>
    <w:rsid w:val="002A6782"/>
    <w:rsid w:val="002A7298"/>
    <w:rsid w:val="002B1056"/>
    <w:rsid w:val="002C14B1"/>
    <w:rsid w:val="002C602F"/>
    <w:rsid w:val="002C7CD1"/>
    <w:rsid w:val="002D03F0"/>
    <w:rsid w:val="002D2062"/>
    <w:rsid w:val="002D7603"/>
    <w:rsid w:val="002D7971"/>
    <w:rsid w:val="002E0C12"/>
    <w:rsid w:val="002E790A"/>
    <w:rsid w:val="002F10D6"/>
    <w:rsid w:val="002F2800"/>
    <w:rsid w:val="002F2864"/>
    <w:rsid w:val="002F3DDA"/>
    <w:rsid w:val="002F690A"/>
    <w:rsid w:val="002F7C6A"/>
    <w:rsid w:val="00301DE4"/>
    <w:rsid w:val="00305489"/>
    <w:rsid w:val="0031045A"/>
    <w:rsid w:val="00310DB8"/>
    <w:rsid w:val="00311858"/>
    <w:rsid w:val="0031220C"/>
    <w:rsid w:val="003131E0"/>
    <w:rsid w:val="003150A4"/>
    <w:rsid w:val="00315560"/>
    <w:rsid w:val="003163DE"/>
    <w:rsid w:val="0031756D"/>
    <w:rsid w:val="003178F9"/>
    <w:rsid w:val="00317E60"/>
    <w:rsid w:val="00320DBC"/>
    <w:rsid w:val="00324945"/>
    <w:rsid w:val="003277BA"/>
    <w:rsid w:val="00330315"/>
    <w:rsid w:val="0033361C"/>
    <w:rsid w:val="00340E9D"/>
    <w:rsid w:val="00341001"/>
    <w:rsid w:val="0034337C"/>
    <w:rsid w:val="003436D8"/>
    <w:rsid w:val="003462A1"/>
    <w:rsid w:val="00346907"/>
    <w:rsid w:val="00351A99"/>
    <w:rsid w:val="003520A9"/>
    <w:rsid w:val="003546CD"/>
    <w:rsid w:val="0036018D"/>
    <w:rsid w:val="0036242B"/>
    <w:rsid w:val="00364FF0"/>
    <w:rsid w:val="00370FBA"/>
    <w:rsid w:val="0037258F"/>
    <w:rsid w:val="00372803"/>
    <w:rsid w:val="003732AF"/>
    <w:rsid w:val="00373C46"/>
    <w:rsid w:val="00373DD7"/>
    <w:rsid w:val="00381070"/>
    <w:rsid w:val="003811DA"/>
    <w:rsid w:val="00382553"/>
    <w:rsid w:val="003862DA"/>
    <w:rsid w:val="00392971"/>
    <w:rsid w:val="00392ECC"/>
    <w:rsid w:val="003933E8"/>
    <w:rsid w:val="003954E1"/>
    <w:rsid w:val="003A12EF"/>
    <w:rsid w:val="003A158C"/>
    <w:rsid w:val="003A492A"/>
    <w:rsid w:val="003A7C70"/>
    <w:rsid w:val="003B01D9"/>
    <w:rsid w:val="003B0558"/>
    <w:rsid w:val="003B12C7"/>
    <w:rsid w:val="003B2D73"/>
    <w:rsid w:val="003B7A75"/>
    <w:rsid w:val="003C10FF"/>
    <w:rsid w:val="003C2B0F"/>
    <w:rsid w:val="003C2E08"/>
    <w:rsid w:val="003C3D66"/>
    <w:rsid w:val="003C4F26"/>
    <w:rsid w:val="003C6437"/>
    <w:rsid w:val="003C6522"/>
    <w:rsid w:val="003C70CA"/>
    <w:rsid w:val="003C7D67"/>
    <w:rsid w:val="003D08F6"/>
    <w:rsid w:val="003D70AC"/>
    <w:rsid w:val="003E4FA6"/>
    <w:rsid w:val="003E5951"/>
    <w:rsid w:val="003E73C9"/>
    <w:rsid w:val="003E796A"/>
    <w:rsid w:val="003F13F9"/>
    <w:rsid w:val="003F1D09"/>
    <w:rsid w:val="003F3057"/>
    <w:rsid w:val="003F5BF0"/>
    <w:rsid w:val="003F72F6"/>
    <w:rsid w:val="0040010F"/>
    <w:rsid w:val="0040249F"/>
    <w:rsid w:val="00403A47"/>
    <w:rsid w:val="004058A8"/>
    <w:rsid w:val="004068B6"/>
    <w:rsid w:val="00412A28"/>
    <w:rsid w:val="00413330"/>
    <w:rsid w:val="00414222"/>
    <w:rsid w:val="00416631"/>
    <w:rsid w:val="0042004D"/>
    <w:rsid w:val="0042082A"/>
    <w:rsid w:val="004220A6"/>
    <w:rsid w:val="00423925"/>
    <w:rsid w:val="004250A7"/>
    <w:rsid w:val="00427315"/>
    <w:rsid w:val="00430C56"/>
    <w:rsid w:val="00431001"/>
    <w:rsid w:val="00432930"/>
    <w:rsid w:val="00432CE5"/>
    <w:rsid w:val="004330C1"/>
    <w:rsid w:val="004370C3"/>
    <w:rsid w:val="004410DA"/>
    <w:rsid w:val="0044645E"/>
    <w:rsid w:val="00450226"/>
    <w:rsid w:val="0045057E"/>
    <w:rsid w:val="00453E11"/>
    <w:rsid w:val="0046211B"/>
    <w:rsid w:val="0046326D"/>
    <w:rsid w:val="00467ADB"/>
    <w:rsid w:val="0047016B"/>
    <w:rsid w:val="00470A07"/>
    <w:rsid w:val="00470A65"/>
    <w:rsid w:val="004711D5"/>
    <w:rsid w:val="004726B3"/>
    <w:rsid w:val="004742FD"/>
    <w:rsid w:val="00474C90"/>
    <w:rsid w:val="00475C08"/>
    <w:rsid w:val="00483963"/>
    <w:rsid w:val="00484EBE"/>
    <w:rsid w:val="0048511C"/>
    <w:rsid w:val="00491962"/>
    <w:rsid w:val="00492069"/>
    <w:rsid w:val="004975B9"/>
    <w:rsid w:val="004A1362"/>
    <w:rsid w:val="004A24D4"/>
    <w:rsid w:val="004A42FF"/>
    <w:rsid w:val="004B186A"/>
    <w:rsid w:val="004B4380"/>
    <w:rsid w:val="004B4C95"/>
    <w:rsid w:val="004B6946"/>
    <w:rsid w:val="004B7AC7"/>
    <w:rsid w:val="004C0E60"/>
    <w:rsid w:val="004C375E"/>
    <w:rsid w:val="004C3DC9"/>
    <w:rsid w:val="004C5CDC"/>
    <w:rsid w:val="004C7AE5"/>
    <w:rsid w:val="004C7E16"/>
    <w:rsid w:val="004D1DD3"/>
    <w:rsid w:val="004D3620"/>
    <w:rsid w:val="004D3B7A"/>
    <w:rsid w:val="004D4128"/>
    <w:rsid w:val="004D61FC"/>
    <w:rsid w:val="004D69A0"/>
    <w:rsid w:val="004D79A1"/>
    <w:rsid w:val="004E5E2D"/>
    <w:rsid w:val="004E629A"/>
    <w:rsid w:val="004E6479"/>
    <w:rsid w:val="004F0773"/>
    <w:rsid w:val="004F33FF"/>
    <w:rsid w:val="004F37B8"/>
    <w:rsid w:val="004F443A"/>
    <w:rsid w:val="004F51FC"/>
    <w:rsid w:val="004F61FB"/>
    <w:rsid w:val="00500E1F"/>
    <w:rsid w:val="00504BB0"/>
    <w:rsid w:val="00510748"/>
    <w:rsid w:val="00510784"/>
    <w:rsid w:val="00510F13"/>
    <w:rsid w:val="005124B2"/>
    <w:rsid w:val="00512673"/>
    <w:rsid w:val="00512A3B"/>
    <w:rsid w:val="00513A6C"/>
    <w:rsid w:val="00513CD7"/>
    <w:rsid w:val="0051440B"/>
    <w:rsid w:val="00514D65"/>
    <w:rsid w:val="0052004F"/>
    <w:rsid w:val="005208C1"/>
    <w:rsid w:val="00521F43"/>
    <w:rsid w:val="00526E39"/>
    <w:rsid w:val="005302BA"/>
    <w:rsid w:val="005341CC"/>
    <w:rsid w:val="005354D8"/>
    <w:rsid w:val="005360F0"/>
    <w:rsid w:val="00541F90"/>
    <w:rsid w:val="005425BA"/>
    <w:rsid w:val="00542AAD"/>
    <w:rsid w:val="00546008"/>
    <w:rsid w:val="0055509C"/>
    <w:rsid w:val="00555FDE"/>
    <w:rsid w:val="005655ED"/>
    <w:rsid w:val="005656F3"/>
    <w:rsid w:val="00571180"/>
    <w:rsid w:val="00574245"/>
    <w:rsid w:val="00574DAF"/>
    <w:rsid w:val="005765E3"/>
    <w:rsid w:val="005805C4"/>
    <w:rsid w:val="00580F7A"/>
    <w:rsid w:val="00590169"/>
    <w:rsid w:val="00592BA0"/>
    <w:rsid w:val="005938FF"/>
    <w:rsid w:val="00594928"/>
    <w:rsid w:val="005A0873"/>
    <w:rsid w:val="005A1D79"/>
    <w:rsid w:val="005A1FB2"/>
    <w:rsid w:val="005A2A4D"/>
    <w:rsid w:val="005A341F"/>
    <w:rsid w:val="005A6680"/>
    <w:rsid w:val="005B0C1D"/>
    <w:rsid w:val="005B2021"/>
    <w:rsid w:val="005B4C42"/>
    <w:rsid w:val="005B4EF8"/>
    <w:rsid w:val="005B52A2"/>
    <w:rsid w:val="005B7DDD"/>
    <w:rsid w:val="005C199B"/>
    <w:rsid w:val="005C3483"/>
    <w:rsid w:val="005C42E2"/>
    <w:rsid w:val="005C6EE4"/>
    <w:rsid w:val="005C7A70"/>
    <w:rsid w:val="005D03C8"/>
    <w:rsid w:val="005D2EA1"/>
    <w:rsid w:val="005D522D"/>
    <w:rsid w:val="005D5CE3"/>
    <w:rsid w:val="005E0796"/>
    <w:rsid w:val="005E38FC"/>
    <w:rsid w:val="005E4180"/>
    <w:rsid w:val="005E4549"/>
    <w:rsid w:val="005E54D7"/>
    <w:rsid w:val="005E592E"/>
    <w:rsid w:val="005F0A0C"/>
    <w:rsid w:val="005F45FC"/>
    <w:rsid w:val="005F71FE"/>
    <w:rsid w:val="005F7BDC"/>
    <w:rsid w:val="00600537"/>
    <w:rsid w:val="0060218F"/>
    <w:rsid w:val="006033F8"/>
    <w:rsid w:val="00604E67"/>
    <w:rsid w:val="00605ED4"/>
    <w:rsid w:val="00607420"/>
    <w:rsid w:val="006102DE"/>
    <w:rsid w:val="006208CE"/>
    <w:rsid w:val="006209BF"/>
    <w:rsid w:val="00622C7E"/>
    <w:rsid w:val="00623CE1"/>
    <w:rsid w:val="00623E8B"/>
    <w:rsid w:val="00623F8C"/>
    <w:rsid w:val="00624896"/>
    <w:rsid w:val="00624BC2"/>
    <w:rsid w:val="00625355"/>
    <w:rsid w:val="0062647C"/>
    <w:rsid w:val="0062699A"/>
    <w:rsid w:val="00636A14"/>
    <w:rsid w:val="00636A36"/>
    <w:rsid w:val="00641092"/>
    <w:rsid w:val="00643241"/>
    <w:rsid w:val="006509FB"/>
    <w:rsid w:val="00650F6A"/>
    <w:rsid w:val="0065390D"/>
    <w:rsid w:val="00654494"/>
    <w:rsid w:val="00654779"/>
    <w:rsid w:val="0065498F"/>
    <w:rsid w:val="006551D9"/>
    <w:rsid w:val="006559C5"/>
    <w:rsid w:val="006604D2"/>
    <w:rsid w:val="00662075"/>
    <w:rsid w:val="006626CB"/>
    <w:rsid w:val="00662B54"/>
    <w:rsid w:val="00666D96"/>
    <w:rsid w:val="00667156"/>
    <w:rsid w:val="00667FE6"/>
    <w:rsid w:val="00670116"/>
    <w:rsid w:val="006715FD"/>
    <w:rsid w:val="00673082"/>
    <w:rsid w:val="00673699"/>
    <w:rsid w:val="006744A3"/>
    <w:rsid w:val="00675D9D"/>
    <w:rsid w:val="0067728B"/>
    <w:rsid w:val="00680A41"/>
    <w:rsid w:val="006835A4"/>
    <w:rsid w:val="00683B43"/>
    <w:rsid w:val="006848DC"/>
    <w:rsid w:val="006926AA"/>
    <w:rsid w:val="00692FC4"/>
    <w:rsid w:val="00694669"/>
    <w:rsid w:val="006962FE"/>
    <w:rsid w:val="006976E2"/>
    <w:rsid w:val="006A0FCE"/>
    <w:rsid w:val="006A5283"/>
    <w:rsid w:val="006B0154"/>
    <w:rsid w:val="006B0879"/>
    <w:rsid w:val="006B1447"/>
    <w:rsid w:val="006B19DE"/>
    <w:rsid w:val="006B2635"/>
    <w:rsid w:val="006B35A4"/>
    <w:rsid w:val="006B5A48"/>
    <w:rsid w:val="006B6056"/>
    <w:rsid w:val="006B68B5"/>
    <w:rsid w:val="006B7748"/>
    <w:rsid w:val="006C0390"/>
    <w:rsid w:val="006C0CD2"/>
    <w:rsid w:val="006C6F7B"/>
    <w:rsid w:val="006C77BA"/>
    <w:rsid w:val="006C7C99"/>
    <w:rsid w:val="006D1D29"/>
    <w:rsid w:val="006E1026"/>
    <w:rsid w:val="006E1CD1"/>
    <w:rsid w:val="006E3B88"/>
    <w:rsid w:val="006E6035"/>
    <w:rsid w:val="006E7C3E"/>
    <w:rsid w:val="006F3DFD"/>
    <w:rsid w:val="00701C0D"/>
    <w:rsid w:val="00701CFF"/>
    <w:rsid w:val="00702634"/>
    <w:rsid w:val="0070269C"/>
    <w:rsid w:val="00705C8C"/>
    <w:rsid w:val="00715274"/>
    <w:rsid w:val="007165A5"/>
    <w:rsid w:val="00716DA2"/>
    <w:rsid w:val="00720E2F"/>
    <w:rsid w:val="007210FD"/>
    <w:rsid w:val="0072139C"/>
    <w:rsid w:val="0072350E"/>
    <w:rsid w:val="00723A55"/>
    <w:rsid w:val="00726315"/>
    <w:rsid w:val="00727557"/>
    <w:rsid w:val="00730857"/>
    <w:rsid w:val="00734DDF"/>
    <w:rsid w:val="007354F0"/>
    <w:rsid w:val="007358F8"/>
    <w:rsid w:val="00737F58"/>
    <w:rsid w:val="0074124C"/>
    <w:rsid w:val="007424E9"/>
    <w:rsid w:val="00746331"/>
    <w:rsid w:val="007466ED"/>
    <w:rsid w:val="0074741A"/>
    <w:rsid w:val="00750416"/>
    <w:rsid w:val="0075068D"/>
    <w:rsid w:val="00753A04"/>
    <w:rsid w:val="007561E0"/>
    <w:rsid w:val="00756565"/>
    <w:rsid w:val="007567D7"/>
    <w:rsid w:val="00756A00"/>
    <w:rsid w:val="007602CC"/>
    <w:rsid w:val="007654C6"/>
    <w:rsid w:val="00765E4D"/>
    <w:rsid w:val="00766101"/>
    <w:rsid w:val="0077490B"/>
    <w:rsid w:val="00774B7D"/>
    <w:rsid w:val="007758A2"/>
    <w:rsid w:val="00776523"/>
    <w:rsid w:val="007767F6"/>
    <w:rsid w:val="00781034"/>
    <w:rsid w:val="007818CE"/>
    <w:rsid w:val="00783183"/>
    <w:rsid w:val="007848E4"/>
    <w:rsid w:val="007924E0"/>
    <w:rsid w:val="007A05C0"/>
    <w:rsid w:val="007A1F46"/>
    <w:rsid w:val="007A3AB8"/>
    <w:rsid w:val="007A45F8"/>
    <w:rsid w:val="007A4D58"/>
    <w:rsid w:val="007A7C0B"/>
    <w:rsid w:val="007B02B9"/>
    <w:rsid w:val="007B4BC6"/>
    <w:rsid w:val="007B7A49"/>
    <w:rsid w:val="007B7D16"/>
    <w:rsid w:val="007C053C"/>
    <w:rsid w:val="007C280C"/>
    <w:rsid w:val="007C3AA7"/>
    <w:rsid w:val="007C7A8C"/>
    <w:rsid w:val="007C7F23"/>
    <w:rsid w:val="007D089C"/>
    <w:rsid w:val="007D16B6"/>
    <w:rsid w:val="007D26DE"/>
    <w:rsid w:val="007D5C9B"/>
    <w:rsid w:val="007E0C96"/>
    <w:rsid w:val="007E1A90"/>
    <w:rsid w:val="007E1C27"/>
    <w:rsid w:val="007E1D65"/>
    <w:rsid w:val="007E230A"/>
    <w:rsid w:val="007E54E2"/>
    <w:rsid w:val="007E67C2"/>
    <w:rsid w:val="007E72E5"/>
    <w:rsid w:val="007F0C20"/>
    <w:rsid w:val="007F30C4"/>
    <w:rsid w:val="007F36D9"/>
    <w:rsid w:val="007F4457"/>
    <w:rsid w:val="007F691F"/>
    <w:rsid w:val="007F6A3F"/>
    <w:rsid w:val="007F7029"/>
    <w:rsid w:val="008017BC"/>
    <w:rsid w:val="00804FFC"/>
    <w:rsid w:val="008064C2"/>
    <w:rsid w:val="00806EF3"/>
    <w:rsid w:val="00814E01"/>
    <w:rsid w:val="00817337"/>
    <w:rsid w:val="00817422"/>
    <w:rsid w:val="008211BD"/>
    <w:rsid w:val="00822FCC"/>
    <w:rsid w:val="008236F7"/>
    <w:rsid w:val="0082445C"/>
    <w:rsid w:val="00824C89"/>
    <w:rsid w:val="008258B6"/>
    <w:rsid w:val="00830EF6"/>
    <w:rsid w:val="00831D3B"/>
    <w:rsid w:val="00835402"/>
    <w:rsid w:val="008362F2"/>
    <w:rsid w:val="008368CA"/>
    <w:rsid w:val="00837ABC"/>
    <w:rsid w:val="00843261"/>
    <w:rsid w:val="00843FB9"/>
    <w:rsid w:val="00844972"/>
    <w:rsid w:val="00844D64"/>
    <w:rsid w:val="008510EE"/>
    <w:rsid w:val="008521C6"/>
    <w:rsid w:val="00852D4C"/>
    <w:rsid w:val="00854595"/>
    <w:rsid w:val="0085507F"/>
    <w:rsid w:val="0085564A"/>
    <w:rsid w:val="00856838"/>
    <w:rsid w:val="00860655"/>
    <w:rsid w:val="008620F4"/>
    <w:rsid w:val="00863740"/>
    <w:rsid w:val="00865DB8"/>
    <w:rsid w:val="00866192"/>
    <w:rsid w:val="00870271"/>
    <w:rsid w:val="0087190E"/>
    <w:rsid w:val="0087283C"/>
    <w:rsid w:val="00874296"/>
    <w:rsid w:val="00876BC8"/>
    <w:rsid w:val="00883750"/>
    <w:rsid w:val="00884E62"/>
    <w:rsid w:val="00887001"/>
    <w:rsid w:val="00890646"/>
    <w:rsid w:val="0089287F"/>
    <w:rsid w:val="00894B2D"/>
    <w:rsid w:val="00895B1A"/>
    <w:rsid w:val="008967C3"/>
    <w:rsid w:val="008971B6"/>
    <w:rsid w:val="008975B0"/>
    <w:rsid w:val="00897961"/>
    <w:rsid w:val="008A09C2"/>
    <w:rsid w:val="008A29AD"/>
    <w:rsid w:val="008A2D36"/>
    <w:rsid w:val="008A3828"/>
    <w:rsid w:val="008A38F0"/>
    <w:rsid w:val="008A46FD"/>
    <w:rsid w:val="008A54F8"/>
    <w:rsid w:val="008A5871"/>
    <w:rsid w:val="008A6C4F"/>
    <w:rsid w:val="008A7D07"/>
    <w:rsid w:val="008B4AD0"/>
    <w:rsid w:val="008B734C"/>
    <w:rsid w:val="008B7549"/>
    <w:rsid w:val="008B771D"/>
    <w:rsid w:val="008C27BA"/>
    <w:rsid w:val="008C341B"/>
    <w:rsid w:val="008C40CB"/>
    <w:rsid w:val="008C43F4"/>
    <w:rsid w:val="008C58D3"/>
    <w:rsid w:val="008C6B7A"/>
    <w:rsid w:val="008D0136"/>
    <w:rsid w:val="008D01F7"/>
    <w:rsid w:val="008D082A"/>
    <w:rsid w:val="008D164D"/>
    <w:rsid w:val="008D2C48"/>
    <w:rsid w:val="008D30C8"/>
    <w:rsid w:val="008D431B"/>
    <w:rsid w:val="008D6BDC"/>
    <w:rsid w:val="008D7426"/>
    <w:rsid w:val="008E1814"/>
    <w:rsid w:val="008E7B9D"/>
    <w:rsid w:val="008F1009"/>
    <w:rsid w:val="008F40AC"/>
    <w:rsid w:val="008F4C9B"/>
    <w:rsid w:val="008F6EF3"/>
    <w:rsid w:val="008F75AD"/>
    <w:rsid w:val="00903BE9"/>
    <w:rsid w:val="0090561D"/>
    <w:rsid w:val="00911584"/>
    <w:rsid w:val="00911CB8"/>
    <w:rsid w:val="009133D6"/>
    <w:rsid w:val="00913564"/>
    <w:rsid w:val="009154B2"/>
    <w:rsid w:val="00920FDE"/>
    <w:rsid w:val="00922010"/>
    <w:rsid w:val="00922017"/>
    <w:rsid w:val="0092307E"/>
    <w:rsid w:val="00925238"/>
    <w:rsid w:val="00925FC0"/>
    <w:rsid w:val="00926F8E"/>
    <w:rsid w:val="00930D50"/>
    <w:rsid w:val="00930F5C"/>
    <w:rsid w:val="00941319"/>
    <w:rsid w:val="0094346B"/>
    <w:rsid w:val="009455B2"/>
    <w:rsid w:val="0094696D"/>
    <w:rsid w:val="00946BE4"/>
    <w:rsid w:val="00947349"/>
    <w:rsid w:val="00951A1E"/>
    <w:rsid w:val="00951AF0"/>
    <w:rsid w:val="009534F8"/>
    <w:rsid w:val="00954449"/>
    <w:rsid w:val="00955770"/>
    <w:rsid w:val="0095727C"/>
    <w:rsid w:val="0095786D"/>
    <w:rsid w:val="009602C9"/>
    <w:rsid w:val="00962B27"/>
    <w:rsid w:val="00963009"/>
    <w:rsid w:val="00965D6F"/>
    <w:rsid w:val="00970697"/>
    <w:rsid w:val="0097208E"/>
    <w:rsid w:val="009735FB"/>
    <w:rsid w:val="009755AF"/>
    <w:rsid w:val="00975621"/>
    <w:rsid w:val="00976703"/>
    <w:rsid w:val="009826E6"/>
    <w:rsid w:val="00985105"/>
    <w:rsid w:val="00986A00"/>
    <w:rsid w:val="00990AE7"/>
    <w:rsid w:val="00993BEF"/>
    <w:rsid w:val="00994740"/>
    <w:rsid w:val="00995121"/>
    <w:rsid w:val="009959BD"/>
    <w:rsid w:val="009A0B26"/>
    <w:rsid w:val="009A22D7"/>
    <w:rsid w:val="009A2F10"/>
    <w:rsid w:val="009A6BAE"/>
    <w:rsid w:val="009B0CFB"/>
    <w:rsid w:val="009B0F65"/>
    <w:rsid w:val="009B1D0F"/>
    <w:rsid w:val="009B1F7C"/>
    <w:rsid w:val="009C04B7"/>
    <w:rsid w:val="009C3328"/>
    <w:rsid w:val="009C4F7E"/>
    <w:rsid w:val="009D00F5"/>
    <w:rsid w:val="009D0AB7"/>
    <w:rsid w:val="009D1D62"/>
    <w:rsid w:val="009D202A"/>
    <w:rsid w:val="009D3414"/>
    <w:rsid w:val="009D4D97"/>
    <w:rsid w:val="009D580D"/>
    <w:rsid w:val="009D72FC"/>
    <w:rsid w:val="009E28E9"/>
    <w:rsid w:val="009E4D2C"/>
    <w:rsid w:val="009E6545"/>
    <w:rsid w:val="009F47EF"/>
    <w:rsid w:val="009F5A24"/>
    <w:rsid w:val="009F75F0"/>
    <w:rsid w:val="00A01738"/>
    <w:rsid w:val="00A01F8A"/>
    <w:rsid w:val="00A0263C"/>
    <w:rsid w:val="00A02825"/>
    <w:rsid w:val="00A04D1F"/>
    <w:rsid w:val="00A06312"/>
    <w:rsid w:val="00A121AD"/>
    <w:rsid w:val="00A2118B"/>
    <w:rsid w:val="00A22E4E"/>
    <w:rsid w:val="00A22F4F"/>
    <w:rsid w:val="00A2548C"/>
    <w:rsid w:val="00A2626A"/>
    <w:rsid w:val="00A27460"/>
    <w:rsid w:val="00A27F7B"/>
    <w:rsid w:val="00A300C8"/>
    <w:rsid w:val="00A307C2"/>
    <w:rsid w:val="00A311AC"/>
    <w:rsid w:val="00A32CB7"/>
    <w:rsid w:val="00A40ABA"/>
    <w:rsid w:val="00A4163F"/>
    <w:rsid w:val="00A43E41"/>
    <w:rsid w:val="00A46109"/>
    <w:rsid w:val="00A56097"/>
    <w:rsid w:val="00A5715E"/>
    <w:rsid w:val="00A61939"/>
    <w:rsid w:val="00A626B7"/>
    <w:rsid w:val="00A62E3E"/>
    <w:rsid w:val="00A63420"/>
    <w:rsid w:val="00A64716"/>
    <w:rsid w:val="00A65ED5"/>
    <w:rsid w:val="00A71964"/>
    <w:rsid w:val="00A74A4F"/>
    <w:rsid w:val="00A74D78"/>
    <w:rsid w:val="00A758AE"/>
    <w:rsid w:val="00A75FD9"/>
    <w:rsid w:val="00A7624B"/>
    <w:rsid w:val="00A77493"/>
    <w:rsid w:val="00A80626"/>
    <w:rsid w:val="00A80E25"/>
    <w:rsid w:val="00A82BF6"/>
    <w:rsid w:val="00A83B29"/>
    <w:rsid w:val="00A85C66"/>
    <w:rsid w:val="00A85EF9"/>
    <w:rsid w:val="00A9189E"/>
    <w:rsid w:val="00A93255"/>
    <w:rsid w:val="00A93843"/>
    <w:rsid w:val="00A94E8A"/>
    <w:rsid w:val="00AA077B"/>
    <w:rsid w:val="00AA126C"/>
    <w:rsid w:val="00AA188E"/>
    <w:rsid w:val="00AA1E64"/>
    <w:rsid w:val="00AA51F9"/>
    <w:rsid w:val="00AA6680"/>
    <w:rsid w:val="00AA746A"/>
    <w:rsid w:val="00AB0669"/>
    <w:rsid w:val="00AB1128"/>
    <w:rsid w:val="00AB2376"/>
    <w:rsid w:val="00AB2DB0"/>
    <w:rsid w:val="00AB458F"/>
    <w:rsid w:val="00AB6FDC"/>
    <w:rsid w:val="00AC0651"/>
    <w:rsid w:val="00AC4A05"/>
    <w:rsid w:val="00AC597E"/>
    <w:rsid w:val="00AC5C40"/>
    <w:rsid w:val="00AC5EC0"/>
    <w:rsid w:val="00AC6AC9"/>
    <w:rsid w:val="00AD0844"/>
    <w:rsid w:val="00AD2F6D"/>
    <w:rsid w:val="00AD7424"/>
    <w:rsid w:val="00AE1EB5"/>
    <w:rsid w:val="00AE245F"/>
    <w:rsid w:val="00AE3E4F"/>
    <w:rsid w:val="00AE6C5B"/>
    <w:rsid w:val="00AF2AB4"/>
    <w:rsid w:val="00AF4D9C"/>
    <w:rsid w:val="00AF6279"/>
    <w:rsid w:val="00AF6B31"/>
    <w:rsid w:val="00B01090"/>
    <w:rsid w:val="00B06645"/>
    <w:rsid w:val="00B06F5B"/>
    <w:rsid w:val="00B07E2E"/>
    <w:rsid w:val="00B10CFB"/>
    <w:rsid w:val="00B10F25"/>
    <w:rsid w:val="00B10F5E"/>
    <w:rsid w:val="00B13148"/>
    <w:rsid w:val="00B148C8"/>
    <w:rsid w:val="00B17EE4"/>
    <w:rsid w:val="00B22332"/>
    <w:rsid w:val="00B225E1"/>
    <w:rsid w:val="00B22B6C"/>
    <w:rsid w:val="00B26C34"/>
    <w:rsid w:val="00B30F8E"/>
    <w:rsid w:val="00B3357E"/>
    <w:rsid w:val="00B361FF"/>
    <w:rsid w:val="00B3656C"/>
    <w:rsid w:val="00B401BC"/>
    <w:rsid w:val="00B40DAB"/>
    <w:rsid w:val="00B40DE0"/>
    <w:rsid w:val="00B4435B"/>
    <w:rsid w:val="00B45DEF"/>
    <w:rsid w:val="00B45F72"/>
    <w:rsid w:val="00B460B2"/>
    <w:rsid w:val="00B50E3F"/>
    <w:rsid w:val="00B51B02"/>
    <w:rsid w:val="00B5496B"/>
    <w:rsid w:val="00B56ACB"/>
    <w:rsid w:val="00B616B7"/>
    <w:rsid w:val="00B624FD"/>
    <w:rsid w:val="00B62D84"/>
    <w:rsid w:val="00B636DE"/>
    <w:rsid w:val="00B64708"/>
    <w:rsid w:val="00B65EF4"/>
    <w:rsid w:val="00B66949"/>
    <w:rsid w:val="00B66CD1"/>
    <w:rsid w:val="00B66F25"/>
    <w:rsid w:val="00B67337"/>
    <w:rsid w:val="00B677B3"/>
    <w:rsid w:val="00B70BB5"/>
    <w:rsid w:val="00B72051"/>
    <w:rsid w:val="00B72B52"/>
    <w:rsid w:val="00B731D8"/>
    <w:rsid w:val="00B73973"/>
    <w:rsid w:val="00B73CEB"/>
    <w:rsid w:val="00B74DC7"/>
    <w:rsid w:val="00B753B2"/>
    <w:rsid w:val="00B8030F"/>
    <w:rsid w:val="00B80681"/>
    <w:rsid w:val="00B80D06"/>
    <w:rsid w:val="00B83757"/>
    <w:rsid w:val="00B838B4"/>
    <w:rsid w:val="00B839E6"/>
    <w:rsid w:val="00B84043"/>
    <w:rsid w:val="00B84455"/>
    <w:rsid w:val="00B847E7"/>
    <w:rsid w:val="00B84B67"/>
    <w:rsid w:val="00B9646C"/>
    <w:rsid w:val="00B9671A"/>
    <w:rsid w:val="00BA4330"/>
    <w:rsid w:val="00BA43A5"/>
    <w:rsid w:val="00BA6DBB"/>
    <w:rsid w:val="00BA7A70"/>
    <w:rsid w:val="00BB0704"/>
    <w:rsid w:val="00BB4904"/>
    <w:rsid w:val="00BB5DD3"/>
    <w:rsid w:val="00BB5F4C"/>
    <w:rsid w:val="00BB70FF"/>
    <w:rsid w:val="00BC09D7"/>
    <w:rsid w:val="00BC3426"/>
    <w:rsid w:val="00BC4F9D"/>
    <w:rsid w:val="00BC51FD"/>
    <w:rsid w:val="00BC570E"/>
    <w:rsid w:val="00BC7704"/>
    <w:rsid w:val="00BE124D"/>
    <w:rsid w:val="00BE4FA2"/>
    <w:rsid w:val="00BE52AE"/>
    <w:rsid w:val="00BE7AD8"/>
    <w:rsid w:val="00BF4858"/>
    <w:rsid w:val="00BF6259"/>
    <w:rsid w:val="00BF68FF"/>
    <w:rsid w:val="00C0028D"/>
    <w:rsid w:val="00C029F8"/>
    <w:rsid w:val="00C02B4E"/>
    <w:rsid w:val="00C07E83"/>
    <w:rsid w:val="00C10B5D"/>
    <w:rsid w:val="00C11A7E"/>
    <w:rsid w:val="00C127B3"/>
    <w:rsid w:val="00C1322B"/>
    <w:rsid w:val="00C143FF"/>
    <w:rsid w:val="00C177AE"/>
    <w:rsid w:val="00C21CC9"/>
    <w:rsid w:val="00C2212A"/>
    <w:rsid w:val="00C24B0A"/>
    <w:rsid w:val="00C25C93"/>
    <w:rsid w:val="00C260E8"/>
    <w:rsid w:val="00C26654"/>
    <w:rsid w:val="00C26FA3"/>
    <w:rsid w:val="00C27D6F"/>
    <w:rsid w:val="00C30093"/>
    <w:rsid w:val="00C31AE8"/>
    <w:rsid w:val="00C33B5B"/>
    <w:rsid w:val="00C33F22"/>
    <w:rsid w:val="00C354FA"/>
    <w:rsid w:val="00C37246"/>
    <w:rsid w:val="00C3744C"/>
    <w:rsid w:val="00C403EA"/>
    <w:rsid w:val="00C40692"/>
    <w:rsid w:val="00C40756"/>
    <w:rsid w:val="00C40BCD"/>
    <w:rsid w:val="00C41ABF"/>
    <w:rsid w:val="00C427B0"/>
    <w:rsid w:val="00C50730"/>
    <w:rsid w:val="00C53437"/>
    <w:rsid w:val="00C54481"/>
    <w:rsid w:val="00C60F7D"/>
    <w:rsid w:val="00C62B36"/>
    <w:rsid w:val="00C63045"/>
    <w:rsid w:val="00C63931"/>
    <w:rsid w:val="00C63E0A"/>
    <w:rsid w:val="00C64DB0"/>
    <w:rsid w:val="00C706F8"/>
    <w:rsid w:val="00C73F39"/>
    <w:rsid w:val="00C77BE5"/>
    <w:rsid w:val="00C815C3"/>
    <w:rsid w:val="00C82639"/>
    <w:rsid w:val="00C83574"/>
    <w:rsid w:val="00C83CBA"/>
    <w:rsid w:val="00C83EC9"/>
    <w:rsid w:val="00C8445D"/>
    <w:rsid w:val="00C84810"/>
    <w:rsid w:val="00C84C27"/>
    <w:rsid w:val="00C90EEA"/>
    <w:rsid w:val="00C94C7A"/>
    <w:rsid w:val="00CA01AC"/>
    <w:rsid w:val="00CA4E3C"/>
    <w:rsid w:val="00CA78B4"/>
    <w:rsid w:val="00CB06CD"/>
    <w:rsid w:val="00CB0FBA"/>
    <w:rsid w:val="00CB3959"/>
    <w:rsid w:val="00CB6562"/>
    <w:rsid w:val="00CB7D3A"/>
    <w:rsid w:val="00CC015D"/>
    <w:rsid w:val="00CC01BC"/>
    <w:rsid w:val="00CC204A"/>
    <w:rsid w:val="00CC2482"/>
    <w:rsid w:val="00CC37E3"/>
    <w:rsid w:val="00CC3A53"/>
    <w:rsid w:val="00CC489E"/>
    <w:rsid w:val="00CC55E6"/>
    <w:rsid w:val="00CC659F"/>
    <w:rsid w:val="00CC7B7C"/>
    <w:rsid w:val="00CD509D"/>
    <w:rsid w:val="00CD767D"/>
    <w:rsid w:val="00CE16E7"/>
    <w:rsid w:val="00CE1C0B"/>
    <w:rsid w:val="00CE5305"/>
    <w:rsid w:val="00CE6384"/>
    <w:rsid w:val="00CE7809"/>
    <w:rsid w:val="00CF001D"/>
    <w:rsid w:val="00CF07DB"/>
    <w:rsid w:val="00CF1A81"/>
    <w:rsid w:val="00CF2BFE"/>
    <w:rsid w:val="00CF3421"/>
    <w:rsid w:val="00CF3BB3"/>
    <w:rsid w:val="00CF63F9"/>
    <w:rsid w:val="00CF7E2B"/>
    <w:rsid w:val="00D00581"/>
    <w:rsid w:val="00D0273B"/>
    <w:rsid w:val="00D046F5"/>
    <w:rsid w:val="00D059A7"/>
    <w:rsid w:val="00D12D90"/>
    <w:rsid w:val="00D14054"/>
    <w:rsid w:val="00D160C3"/>
    <w:rsid w:val="00D20057"/>
    <w:rsid w:val="00D221A9"/>
    <w:rsid w:val="00D25C95"/>
    <w:rsid w:val="00D25D31"/>
    <w:rsid w:val="00D27638"/>
    <w:rsid w:val="00D35EB5"/>
    <w:rsid w:val="00D367C2"/>
    <w:rsid w:val="00D36EDE"/>
    <w:rsid w:val="00D41F10"/>
    <w:rsid w:val="00D420EA"/>
    <w:rsid w:val="00D44661"/>
    <w:rsid w:val="00D44E78"/>
    <w:rsid w:val="00D46E9A"/>
    <w:rsid w:val="00D470F5"/>
    <w:rsid w:val="00D53690"/>
    <w:rsid w:val="00D632C2"/>
    <w:rsid w:val="00D64908"/>
    <w:rsid w:val="00D6517F"/>
    <w:rsid w:val="00D67EF7"/>
    <w:rsid w:val="00D70937"/>
    <w:rsid w:val="00D74746"/>
    <w:rsid w:val="00D76976"/>
    <w:rsid w:val="00D773FB"/>
    <w:rsid w:val="00D774E8"/>
    <w:rsid w:val="00D77FD4"/>
    <w:rsid w:val="00D8082A"/>
    <w:rsid w:val="00D81153"/>
    <w:rsid w:val="00D81B47"/>
    <w:rsid w:val="00D826E5"/>
    <w:rsid w:val="00D827C2"/>
    <w:rsid w:val="00D854A0"/>
    <w:rsid w:val="00D86E7C"/>
    <w:rsid w:val="00D94FC5"/>
    <w:rsid w:val="00D94FF2"/>
    <w:rsid w:val="00D966D3"/>
    <w:rsid w:val="00DA2F83"/>
    <w:rsid w:val="00DA5A8E"/>
    <w:rsid w:val="00DA6648"/>
    <w:rsid w:val="00DB065A"/>
    <w:rsid w:val="00DB10F7"/>
    <w:rsid w:val="00DB4E2C"/>
    <w:rsid w:val="00DB61DE"/>
    <w:rsid w:val="00DB7453"/>
    <w:rsid w:val="00DC0EBB"/>
    <w:rsid w:val="00DC3D4E"/>
    <w:rsid w:val="00DC4ED9"/>
    <w:rsid w:val="00DC6B20"/>
    <w:rsid w:val="00DD1172"/>
    <w:rsid w:val="00DD15CF"/>
    <w:rsid w:val="00DD4395"/>
    <w:rsid w:val="00DD52F9"/>
    <w:rsid w:val="00DD7A5A"/>
    <w:rsid w:val="00DE09E9"/>
    <w:rsid w:val="00DE1FDE"/>
    <w:rsid w:val="00DE2061"/>
    <w:rsid w:val="00DE20EC"/>
    <w:rsid w:val="00DE5464"/>
    <w:rsid w:val="00DE7236"/>
    <w:rsid w:val="00DF0A7E"/>
    <w:rsid w:val="00DF794D"/>
    <w:rsid w:val="00E01F19"/>
    <w:rsid w:val="00E0384C"/>
    <w:rsid w:val="00E03A4F"/>
    <w:rsid w:val="00E06B41"/>
    <w:rsid w:val="00E1143D"/>
    <w:rsid w:val="00E147F7"/>
    <w:rsid w:val="00E16E58"/>
    <w:rsid w:val="00E21D27"/>
    <w:rsid w:val="00E22656"/>
    <w:rsid w:val="00E22BD4"/>
    <w:rsid w:val="00E23231"/>
    <w:rsid w:val="00E3277F"/>
    <w:rsid w:val="00E4088B"/>
    <w:rsid w:val="00E42475"/>
    <w:rsid w:val="00E428E5"/>
    <w:rsid w:val="00E46C41"/>
    <w:rsid w:val="00E500EE"/>
    <w:rsid w:val="00E5143D"/>
    <w:rsid w:val="00E528C0"/>
    <w:rsid w:val="00E555C6"/>
    <w:rsid w:val="00E56981"/>
    <w:rsid w:val="00E57C07"/>
    <w:rsid w:val="00E61BD2"/>
    <w:rsid w:val="00E63F04"/>
    <w:rsid w:val="00E664AF"/>
    <w:rsid w:val="00E67B43"/>
    <w:rsid w:val="00E700EA"/>
    <w:rsid w:val="00E72573"/>
    <w:rsid w:val="00E77B01"/>
    <w:rsid w:val="00E806C6"/>
    <w:rsid w:val="00E8253E"/>
    <w:rsid w:val="00E83AF4"/>
    <w:rsid w:val="00E879BB"/>
    <w:rsid w:val="00E91494"/>
    <w:rsid w:val="00E914E7"/>
    <w:rsid w:val="00E92168"/>
    <w:rsid w:val="00E92374"/>
    <w:rsid w:val="00E94B32"/>
    <w:rsid w:val="00E94B7C"/>
    <w:rsid w:val="00E9658D"/>
    <w:rsid w:val="00E96D01"/>
    <w:rsid w:val="00EA5680"/>
    <w:rsid w:val="00EA643F"/>
    <w:rsid w:val="00EA7C8A"/>
    <w:rsid w:val="00EB1103"/>
    <w:rsid w:val="00EB1337"/>
    <w:rsid w:val="00EB47E4"/>
    <w:rsid w:val="00EB5023"/>
    <w:rsid w:val="00EB5EB8"/>
    <w:rsid w:val="00EB61E1"/>
    <w:rsid w:val="00EB7BE6"/>
    <w:rsid w:val="00EB7C76"/>
    <w:rsid w:val="00EC1A08"/>
    <w:rsid w:val="00EC1BA2"/>
    <w:rsid w:val="00EC3DEB"/>
    <w:rsid w:val="00EC494E"/>
    <w:rsid w:val="00EC6082"/>
    <w:rsid w:val="00EC6B30"/>
    <w:rsid w:val="00EC7209"/>
    <w:rsid w:val="00ED16C3"/>
    <w:rsid w:val="00ED2CBC"/>
    <w:rsid w:val="00ED2E41"/>
    <w:rsid w:val="00ED7151"/>
    <w:rsid w:val="00ED723F"/>
    <w:rsid w:val="00EE1103"/>
    <w:rsid w:val="00EE35B4"/>
    <w:rsid w:val="00EE4902"/>
    <w:rsid w:val="00EE49E2"/>
    <w:rsid w:val="00EF0B59"/>
    <w:rsid w:val="00EF0B72"/>
    <w:rsid w:val="00EF3ACF"/>
    <w:rsid w:val="00EF5ADF"/>
    <w:rsid w:val="00F01ABD"/>
    <w:rsid w:val="00F01EFF"/>
    <w:rsid w:val="00F022E1"/>
    <w:rsid w:val="00F02525"/>
    <w:rsid w:val="00F053BB"/>
    <w:rsid w:val="00F057FF"/>
    <w:rsid w:val="00F11E23"/>
    <w:rsid w:val="00F11FE9"/>
    <w:rsid w:val="00F13610"/>
    <w:rsid w:val="00F137DE"/>
    <w:rsid w:val="00F16BF2"/>
    <w:rsid w:val="00F267D3"/>
    <w:rsid w:val="00F27A97"/>
    <w:rsid w:val="00F27CAA"/>
    <w:rsid w:val="00F346DF"/>
    <w:rsid w:val="00F347A9"/>
    <w:rsid w:val="00F42F28"/>
    <w:rsid w:val="00F436B0"/>
    <w:rsid w:val="00F44A71"/>
    <w:rsid w:val="00F456F3"/>
    <w:rsid w:val="00F500B5"/>
    <w:rsid w:val="00F52983"/>
    <w:rsid w:val="00F53B8C"/>
    <w:rsid w:val="00F53F92"/>
    <w:rsid w:val="00F55323"/>
    <w:rsid w:val="00F55E9A"/>
    <w:rsid w:val="00F60C58"/>
    <w:rsid w:val="00F61CB4"/>
    <w:rsid w:val="00F626BF"/>
    <w:rsid w:val="00F6382F"/>
    <w:rsid w:val="00F6421C"/>
    <w:rsid w:val="00F6450D"/>
    <w:rsid w:val="00F66A9C"/>
    <w:rsid w:val="00F66CBF"/>
    <w:rsid w:val="00F67AE2"/>
    <w:rsid w:val="00F71C4A"/>
    <w:rsid w:val="00F72B08"/>
    <w:rsid w:val="00F73BC8"/>
    <w:rsid w:val="00F75A64"/>
    <w:rsid w:val="00F76E57"/>
    <w:rsid w:val="00F77D41"/>
    <w:rsid w:val="00F802E9"/>
    <w:rsid w:val="00F81D17"/>
    <w:rsid w:val="00F81EBB"/>
    <w:rsid w:val="00F838CF"/>
    <w:rsid w:val="00F84854"/>
    <w:rsid w:val="00F85B07"/>
    <w:rsid w:val="00F863A0"/>
    <w:rsid w:val="00F86AA5"/>
    <w:rsid w:val="00F90B70"/>
    <w:rsid w:val="00F91B08"/>
    <w:rsid w:val="00F9504B"/>
    <w:rsid w:val="00F9548A"/>
    <w:rsid w:val="00F95934"/>
    <w:rsid w:val="00F96EF1"/>
    <w:rsid w:val="00FA0437"/>
    <w:rsid w:val="00FB0A44"/>
    <w:rsid w:val="00FC0980"/>
    <w:rsid w:val="00FC2C63"/>
    <w:rsid w:val="00FC4D54"/>
    <w:rsid w:val="00FD0345"/>
    <w:rsid w:val="00FD1323"/>
    <w:rsid w:val="00FD2D35"/>
    <w:rsid w:val="00FD3085"/>
    <w:rsid w:val="00FD30E1"/>
    <w:rsid w:val="00FD3249"/>
    <w:rsid w:val="00FD4C44"/>
    <w:rsid w:val="00FE0299"/>
    <w:rsid w:val="00FE142D"/>
    <w:rsid w:val="00FE18AD"/>
    <w:rsid w:val="00FE31EF"/>
    <w:rsid w:val="00FE32BC"/>
    <w:rsid w:val="00FE3670"/>
    <w:rsid w:val="00FE3E6A"/>
    <w:rsid w:val="00FE49F7"/>
    <w:rsid w:val="00FE5565"/>
    <w:rsid w:val="00FE73E3"/>
    <w:rsid w:val="00FE7C24"/>
    <w:rsid w:val="00FF2114"/>
    <w:rsid w:val="00FF585F"/>
    <w:rsid w:val="00FF74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AD8FC"/>
  <w15:docId w15:val="{49EC2434-6375-4AF4-AE6A-0543FB6C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hr-HR" w:eastAsia="en-US" w:bidi="ar-SA"/>
      </w:rPr>
    </w:rPrDefault>
    <w:pPrDefault>
      <w:pPr>
        <w:spacing w:before="60" w:after="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12A"/>
  </w:style>
  <w:style w:type="paragraph" w:styleId="Heading1">
    <w:name w:val="heading 1"/>
    <w:basedOn w:val="Normal"/>
    <w:next w:val="Normal"/>
    <w:link w:val="Heading1Char"/>
    <w:uiPriority w:val="9"/>
    <w:qFormat/>
    <w:rsid w:val="003462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62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7F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E3F"/>
    <w:pPr>
      <w:tabs>
        <w:tab w:val="center" w:pos="4536"/>
        <w:tab w:val="right" w:pos="9072"/>
      </w:tabs>
      <w:spacing w:before="0" w:after="0"/>
    </w:pPr>
  </w:style>
  <w:style w:type="character" w:customStyle="1" w:styleId="HeaderChar">
    <w:name w:val="Header Char"/>
    <w:basedOn w:val="DefaultParagraphFont"/>
    <w:link w:val="Header"/>
    <w:uiPriority w:val="99"/>
    <w:rsid w:val="00B50E3F"/>
  </w:style>
  <w:style w:type="paragraph" w:styleId="Footer">
    <w:name w:val="footer"/>
    <w:basedOn w:val="Normal"/>
    <w:link w:val="FooterChar"/>
    <w:uiPriority w:val="99"/>
    <w:unhideWhenUsed/>
    <w:rsid w:val="00B50E3F"/>
    <w:pPr>
      <w:tabs>
        <w:tab w:val="center" w:pos="4536"/>
        <w:tab w:val="right" w:pos="9072"/>
      </w:tabs>
      <w:spacing w:before="0" w:after="0"/>
    </w:pPr>
  </w:style>
  <w:style w:type="character" w:customStyle="1" w:styleId="FooterChar">
    <w:name w:val="Footer Char"/>
    <w:basedOn w:val="DefaultParagraphFont"/>
    <w:link w:val="Footer"/>
    <w:uiPriority w:val="99"/>
    <w:rsid w:val="00B50E3F"/>
  </w:style>
  <w:style w:type="paragraph" w:styleId="ListParagraph">
    <w:name w:val="List Paragraph"/>
    <w:basedOn w:val="Normal"/>
    <w:uiPriority w:val="34"/>
    <w:qFormat/>
    <w:rsid w:val="00A626B7"/>
    <w:pPr>
      <w:ind w:left="720"/>
      <w:contextualSpacing/>
    </w:pPr>
  </w:style>
  <w:style w:type="character" w:styleId="Hyperlink">
    <w:name w:val="Hyperlink"/>
    <w:basedOn w:val="DefaultParagraphFont"/>
    <w:uiPriority w:val="99"/>
    <w:unhideWhenUsed/>
    <w:rsid w:val="00B06F5B"/>
    <w:rPr>
      <w:color w:val="0000FF" w:themeColor="hyperlink"/>
      <w:u w:val="single"/>
    </w:rPr>
  </w:style>
  <w:style w:type="paragraph" w:styleId="FootnoteText">
    <w:name w:val="footnote text"/>
    <w:basedOn w:val="Normal"/>
    <w:link w:val="FootnoteTextChar"/>
    <w:uiPriority w:val="99"/>
    <w:semiHidden/>
    <w:unhideWhenUsed/>
    <w:rsid w:val="005A341F"/>
    <w:pPr>
      <w:spacing w:before="0" w:after="0"/>
    </w:pPr>
    <w:rPr>
      <w:rFonts w:eastAsiaTheme="minorEastAsia" w:cstheme="minorBidi"/>
      <w:sz w:val="20"/>
      <w:szCs w:val="20"/>
      <w:lang w:eastAsia="hr-HR"/>
    </w:rPr>
  </w:style>
  <w:style w:type="character" w:customStyle="1" w:styleId="FootnoteTextChar">
    <w:name w:val="Footnote Text Char"/>
    <w:basedOn w:val="DefaultParagraphFont"/>
    <w:link w:val="FootnoteText"/>
    <w:uiPriority w:val="99"/>
    <w:semiHidden/>
    <w:rsid w:val="005A341F"/>
    <w:rPr>
      <w:rFonts w:eastAsiaTheme="minorEastAsia" w:cstheme="minorBidi"/>
      <w:sz w:val="20"/>
      <w:szCs w:val="20"/>
      <w:lang w:eastAsia="hr-HR"/>
    </w:rPr>
  </w:style>
  <w:style w:type="character" w:styleId="FootnoteReference">
    <w:name w:val="footnote reference"/>
    <w:basedOn w:val="DefaultParagraphFont"/>
    <w:uiPriority w:val="99"/>
    <w:semiHidden/>
    <w:unhideWhenUsed/>
    <w:rsid w:val="005A341F"/>
    <w:rPr>
      <w:vertAlign w:val="superscript"/>
    </w:rPr>
  </w:style>
  <w:style w:type="paragraph" w:styleId="BalloonText">
    <w:name w:val="Balloon Text"/>
    <w:basedOn w:val="Normal"/>
    <w:link w:val="BalloonTextChar"/>
    <w:uiPriority w:val="99"/>
    <w:semiHidden/>
    <w:unhideWhenUsed/>
    <w:rsid w:val="0042004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04D"/>
    <w:rPr>
      <w:rFonts w:ascii="Tahoma" w:hAnsi="Tahoma" w:cs="Tahoma"/>
      <w:sz w:val="16"/>
      <w:szCs w:val="16"/>
    </w:rPr>
  </w:style>
  <w:style w:type="table" w:styleId="LightList">
    <w:name w:val="Light List"/>
    <w:basedOn w:val="TableNormal"/>
    <w:uiPriority w:val="61"/>
    <w:rsid w:val="008D30C8"/>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24766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F4457"/>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3462A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462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462A1"/>
    <w:pPr>
      <w:spacing w:line="276" w:lineRule="auto"/>
      <w:outlineLvl w:val="9"/>
    </w:pPr>
    <w:rPr>
      <w:lang w:val="en-US" w:eastAsia="ja-JP"/>
    </w:rPr>
  </w:style>
  <w:style w:type="paragraph" w:styleId="TOC1">
    <w:name w:val="toc 1"/>
    <w:basedOn w:val="Normal"/>
    <w:next w:val="Normal"/>
    <w:autoRedefine/>
    <w:uiPriority w:val="39"/>
    <w:unhideWhenUsed/>
    <w:rsid w:val="007210FD"/>
    <w:pPr>
      <w:tabs>
        <w:tab w:val="right" w:leader="dot" w:pos="9062"/>
      </w:tabs>
      <w:spacing w:before="20" w:after="20"/>
    </w:pPr>
  </w:style>
  <w:style w:type="paragraph" w:styleId="TOC2">
    <w:name w:val="toc 2"/>
    <w:basedOn w:val="Normal"/>
    <w:next w:val="Normal"/>
    <w:autoRedefine/>
    <w:uiPriority w:val="39"/>
    <w:unhideWhenUsed/>
    <w:rsid w:val="003462A1"/>
    <w:pPr>
      <w:spacing w:after="100"/>
      <w:ind w:left="240"/>
    </w:pPr>
  </w:style>
  <w:style w:type="character" w:customStyle="1" w:styleId="Heading3Char">
    <w:name w:val="Heading 3 Char"/>
    <w:basedOn w:val="DefaultParagraphFont"/>
    <w:link w:val="Heading3"/>
    <w:uiPriority w:val="9"/>
    <w:rsid w:val="00667FE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67FE6"/>
    <w:pPr>
      <w:spacing w:after="100"/>
      <w:ind w:left="480"/>
    </w:pPr>
  </w:style>
  <w:style w:type="table" w:styleId="LightShading-Accent1">
    <w:name w:val="Light Shading Accent 1"/>
    <w:basedOn w:val="TableNormal"/>
    <w:uiPriority w:val="60"/>
    <w:rsid w:val="00EE1103"/>
    <w:pPr>
      <w:spacing w:before="0" w:after="0"/>
    </w:pPr>
    <w:rPr>
      <w:rFonts w:eastAsiaTheme="minorEastAsia" w:cstheme="minorBidi"/>
      <w:color w:val="365F91" w:themeColor="accent1" w:themeShade="BF"/>
      <w:sz w:val="22"/>
      <w:lang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7424E9"/>
    <w:rPr>
      <w:sz w:val="16"/>
      <w:szCs w:val="16"/>
    </w:rPr>
  </w:style>
  <w:style w:type="paragraph" w:styleId="CommentText">
    <w:name w:val="annotation text"/>
    <w:basedOn w:val="Normal"/>
    <w:link w:val="CommentTextChar"/>
    <w:uiPriority w:val="99"/>
    <w:semiHidden/>
    <w:unhideWhenUsed/>
    <w:rsid w:val="007424E9"/>
    <w:rPr>
      <w:sz w:val="20"/>
      <w:szCs w:val="20"/>
    </w:rPr>
  </w:style>
  <w:style w:type="character" w:customStyle="1" w:styleId="CommentTextChar">
    <w:name w:val="Comment Text Char"/>
    <w:basedOn w:val="DefaultParagraphFont"/>
    <w:link w:val="CommentText"/>
    <w:uiPriority w:val="99"/>
    <w:semiHidden/>
    <w:rsid w:val="007424E9"/>
    <w:rPr>
      <w:sz w:val="20"/>
      <w:szCs w:val="20"/>
    </w:rPr>
  </w:style>
  <w:style w:type="paragraph" w:styleId="CommentSubject">
    <w:name w:val="annotation subject"/>
    <w:basedOn w:val="CommentText"/>
    <w:next w:val="CommentText"/>
    <w:link w:val="CommentSubjectChar"/>
    <w:uiPriority w:val="99"/>
    <w:semiHidden/>
    <w:unhideWhenUsed/>
    <w:rsid w:val="007424E9"/>
    <w:rPr>
      <w:b/>
      <w:bCs/>
    </w:rPr>
  </w:style>
  <w:style w:type="character" w:customStyle="1" w:styleId="CommentSubjectChar">
    <w:name w:val="Comment Subject Char"/>
    <w:basedOn w:val="CommentTextChar"/>
    <w:link w:val="CommentSubject"/>
    <w:uiPriority w:val="99"/>
    <w:semiHidden/>
    <w:rsid w:val="007424E9"/>
    <w:rPr>
      <w:b/>
      <w:bCs/>
      <w:sz w:val="20"/>
      <w:szCs w:val="20"/>
    </w:rPr>
  </w:style>
  <w:style w:type="paragraph" w:styleId="Revision">
    <w:name w:val="Revision"/>
    <w:hidden/>
    <w:uiPriority w:val="99"/>
    <w:semiHidden/>
    <w:rsid w:val="00AE3E4F"/>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1468">
      <w:bodyDiv w:val="1"/>
      <w:marLeft w:val="0"/>
      <w:marRight w:val="0"/>
      <w:marTop w:val="0"/>
      <w:marBottom w:val="0"/>
      <w:divBdr>
        <w:top w:val="none" w:sz="0" w:space="0" w:color="auto"/>
        <w:left w:val="none" w:sz="0" w:space="0" w:color="auto"/>
        <w:bottom w:val="none" w:sz="0" w:space="0" w:color="auto"/>
        <w:right w:val="none" w:sz="0" w:space="0" w:color="auto"/>
      </w:divBdr>
    </w:div>
    <w:div w:id="27490067">
      <w:bodyDiv w:val="1"/>
      <w:marLeft w:val="0"/>
      <w:marRight w:val="0"/>
      <w:marTop w:val="0"/>
      <w:marBottom w:val="0"/>
      <w:divBdr>
        <w:top w:val="none" w:sz="0" w:space="0" w:color="auto"/>
        <w:left w:val="none" w:sz="0" w:space="0" w:color="auto"/>
        <w:bottom w:val="none" w:sz="0" w:space="0" w:color="auto"/>
        <w:right w:val="none" w:sz="0" w:space="0" w:color="auto"/>
      </w:divBdr>
    </w:div>
    <w:div w:id="157040827">
      <w:bodyDiv w:val="1"/>
      <w:marLeft w:val="0"/>
      <w:marRight w:val="0"/>
      <w:marTop w:val="0"/>
      <w:marBottom w:val="0"/>
      <w:divBdr>
        <w:top w:val="none" w:sz="0" w:space="0" w:color="auto"/>
        <w:left w:val="none" w:sz="0" w:space="0" w:color="auto"/>
        <w:bottom w:val="none" w:sz="0" w:space="0" w:color="auto"/>
        <w:right w:val="none" w:sz="0" w:space="0" w:color="auto"/>
      </w:divBdr>
    </w:div>
    <w:div w:id="192617156">
      <w:bodyDiv w:val="1"/>
      <w:marLeft w:val="0"/>
      <w:marRight w:val="0"/>
      <w:marTop w:val="0"/>
      <w:marBottom w:val="0"/>
      <w:divBdr>
        <w:top w:val="none" w:sz="0" w:space="0" w:color="auto"/>
        <w:left w:val="none" w:sz="0" w:space="0" w:color="auto"/>
        <w:bottom w:val="none" w:sz="0" w:space="0" w:color="auto"/>
        <w:right w:val="none" w:sz="0" w:space="0" w:color="auto"/>
      </w:divBdr>
      <w:divsChild>
        <w:div w:id="1552111669">
          <w:marLeft w:val="0"/>
          <w:marRight w:val="0"/>
          <w:marTop w:val="0"/>
          <w:marBottom w:val="0"/>
          <w:divBdr>
            <w:top w:val="none" w:sz="0" w:space="0" w:color="auto"/>
            <w:left w:val="none" w:sz="0" w:space="0" w:color="auto"/>
            <w:bottom w:val="none" w:sz="0" w:space="0" w:color="auto"/>
            <w:right w:val="none" w:sz="0" w:space="0" w:color="auto"/>
          </w:divBdr>
          <w:divsChild>
            <w:div w:id="1447584515">
              <w:marLeft w:val="0"/>
              <w:marRight w:val="0"/>
              <w:marTop w:val="0"/>
              <w:marBottom w:val="0"/>
              <w:divBdr>
                <w:top w:val="none" w:sz="0" w:space="0" w:color="auto"/>
                <w:left w:val="none" w:sz="0" w:space="0" w:color="auto"/>
                <w:bottom w:val="none" w:sz="0" w:space="0" w:color="auto"/>
                <w:right w:val="none" w:sz="0" w:space="0" w:color="auto"/>
              </w:divBdr>
              <w:divsChild>
                <w:div w:id="1546408751">
                  <w:marLeft w:val="0"/>
                  <w:marRight w:val="0"/>
                  <w:marTop w:val="0"/>
                  <w:marBottom w:val="0"/>
                  <w:divBdr>
                    <w:top w:val="none" w:sz="0" w:space="0" w:color="auto"/>
                    <w:left w:val="none" w:sz="0" w:space="0" w:color="auto"/>
                    <w:bottom w:val="none" w:sz="0" w:space="0" w:color="auto"/>
                    <w:right w:val="none" w:sz="0" w:space="0" w:color="auto"/>
                  </w:divBdr>
                  <w:divsChild>
                    <w:div w:id="1727102003">
                      <w:marLeft w:val="0"/>
                      <w:marRight w:val="0"/>
                      <w:marTop w:val="0"/>
                      <w:marBottom w:val="0"/>
                      <w:divBdr>
                        <w:top w:val="none" w:sz="0" w:space="0" w:color="auto"/>
                        <w:left w:val="none" w:sz="0" w:space="0" w:color="auto"/>
                        <w:bottom w:val="none" w:sz="0" w:space="0" w:color="auto"/>
                        <w:right w:val="none" w:sz="0" w:space="0" w:color="auto"/>
                      </w:divBdr>
                      <w:divsChild>
                        <w:div w:id="1758016985">
                          <w:marLeft w:val="0"/>
                          <w:marRight w:val="0"/>
                          <w:marTop w:val="0"/>
                          <w:marBottom w:val="0"/>
                          <w:divBdr>
                            <w:top w:val="none" w:sz="0" w:space="0" w:color="auto"/>
                            <w:left w:val="none" w:sz="0" w:space="0" w:color="auto"/>
                            <w:bottom w:val="none" w:sz="0" w:space="0" w:color="auto"/>
                            <w:right w:val="none" w:sz="0" w:space="0" w:color="auto"/>
                          </w:divBdr>
                          <w:divsChild>
                            <w:div w:id="2067944987">
                              <w:marLeft w:val="0"/>
                              <w:marRight w:val="0"/>
                              <w:marTop w:val="0"/>
                              <w:marBottom w:val="0"/>
                              <w:divBdr>
                                <w:top w:val="none" w:sz="0" w:space="0" w:color="auto"/>
                                <w:left w:val="none" w:sz="0" w:space="0" w:color="auto"/>
                                <w:bottom w:val="none" w:sz="0" w:space="0" w:color="auto"/>
                                <w:right w:val="none" w:sz="0" w:space="0" w:color="auto"/>
                              </w:divBdr>
                              <w:divsChild>
                                <w:div w:id="390615282">
                                  <w:marLeft w:val="0"/>
                                  <w:marRight w:val="0"/>
                                  <w:marTop w:val="0"/>
                                  <w:marBottom w:val="0"/>
                                  <w:divBdr>
                                    <w:top w:val="none" w:sz="0" w:space="0" w:color="auto"/>
                                    <w:left w:val="none" w:sz="0" w:space="0" w:color="auto"/>
                                    <w:bottom w:val="none" w:sz="0" w:space="0" w:color="auto"/>
                                    <w:right w:val="none" w:sz="0" w:space="0" w:color="auto"/>
                                  </w:divBdr>
                                  <w:divsChild>
                                    <w:div w:id="439224151">
                                      <w:marLeft w:val="0"/>
                                      <w:marRight w:val="0"/>
                                      <w:marTop w:val="0"/>
                                      <w:marBottom w:val="0"/>
                                      <w:divBdr>
                                        <w:top w:val="none" w:sz="0" w:space="0" w:color="auto"/>
                                        <w:left w:val="none" w:sz="0" w:space="0" w:color="auto"/>
                                        <w:bottom w:val="none" w:sz="0" w:space="0" w:color="auto"/>
                                        <w:right w:val="none" w:sz="0" w:space="0" w:color="auto"/>
                                      </w:divBdr>
                                      <w:divsChild>
                                        <w:div w:id="11023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4922">
      <w:bodyDiv w:val="1"/>
      <w:marLeft w:val="0"/>
      <w:marRight w:val="0"/>
      <w:marTop w:val="0"/>
      <w:marBottom w:val="0"/>
      <w:divBdr>
        <w:top w:val="none" w:sz="0" w:space="0" w:color="auto"/>
        <w:left w:val="none" w:sz="0" w:space="0" w:color="auto"/>
        <w:bottom w:val="none" w:sz="0" w:space="0" w:color="auto"/>
        <w:right w:val="none" w:sz="0" w:space="0" w:color="auto"/>
      </w:divBdr>
    </w:div>
    <w:div w:id="716246847">
      <w:bodyDiv w:val="1"/>
      <w:marLeft w:val="0"/>
      <w:marRight w:val="0"/>
      <w:marTop w:val="0"/>
      <w:marBottom w:val="0"/>
      <w:divBdr>
        <w:top w:val="none" w:sz="0" w:space="0" w:color="auto"/>
        <w:left w:val="none" w:sz="0" w:space="0" w:color="auto"/>
        <w:bottom w:val="none" w:sz="0" w:space="0" w:color="auto"/>
        <w:right w:val="none" w:sz="0" w:space="0" w:color="auto"/>
      </w:divBdr>
    </w:div>
    <w:div w:id="874075324">
      <w:bodyDiv w:val="1"/>
      <w:marLeft w:val="0"/>
      <w:marRight w:val="0"/>
      <w:marTop w:val="0"/>
      <w:marBottom w:val="0"/>
      <w:divBdr>
        <w:top w:val="none" w:sz="0" w:space="0" w:color="auto"/>
        <w:left w:val="none" w:sz="0" w:space="0" w:color="auto"/>
        <w:bottom w:val="none" w:sz="0" w:space="0" w:color="auto"/>
        <w:right w:val="none" w:sz="0" w:space="0" w:color="auto"/>
      </w:divBdr>
    </w:div>
    <w:div w:id="1050108629">
      <w:bodyDiv w:val="1"/>
      <w:marLeft w:val="0"/>
      <w:marRight w:val="0"/>
      <w:marTop w:val="0"/>
      <w:marBottom w:val="0"/>
      <w:divBdr>
        <w:top w:val="none" w:sz="0" w:space="0" w:color="auto"/>
        <w:left w:val="none" w:sz="0" w:space="0" w:color="auto"/>
        <w:bottom w:val="none" w:sz="0" w:space="0" w:color="auto"/>
        <w:right w:val="none" w:sz="0" w:space="0" w:color="auto"/>
      </w:divBdr>
    </w:div>
    <w:div w:id="1130628137">
      <w:bodyDiv w:val="1"/>
      <w:marLeft w:val="0"/>
      <w:marRight w:val="0"/>
      <w:marTop w:val="0"/>
      <w:marBottom w:val="0"/>
      <w:divBdr>
        <w:top w:val="none" w:sz="0" w:space="0" w:color="auto"/>
        <w:left w:val="none" w:sz="0" w:space="0" w:color="auto"/>
        <w:bottom w:val="none" w:sz="0" w:space="0" w:color="auto"/>
        <w:right w:val="none" w:sz="0" w:space="0" w:color="auto"/>
      </w:divBdr>
    </w:div>
    <w:div w:id="1263151951">
      <w:bodyDiv w:val="1"/>
      <w:marLeft w:val="0"/>
      <w:marRight w:val="0"/>
      <w:marTop w:val="0"/>
      <w:marBottom w:val="0"/>
      <w:divBdr>
        <w:top w:val="none" w:sz="0" w:space="0" w:color="auto"/>
        <w:left w:val="none" w:sz="0" w:space="0" w:color="auto"/>
        <w:bottom w:val="none" w:sz="0" w:space="0" w:color="auto"/>
        <w:right w:val="none" w:sz="0" w:space="0" w:color="auto"/>
      </w:divBdr>
    </w:div>
    <w:div w:id="1288663886">
      <w:bodyDiv w:val="1"/>
      <w:marLeft w:val="0"/>
      <w:marRight w:val="0"/>
      <w:marTop w:val="0"/>
      <w:marBottom w:val="0"/>
      <w:divBdr>
        <w:top w:val="none" w:sz="0" w:space="0" w:color="auto"/>
        <w:left w:val="none" w:sz="0" w:space="0" w:color="auto"/>
        <w:bottom w:val="none" w:sz="0" w:space="0" w:color="auto"/>
        <w:right w:val="none" w:sz="0" w:space="0" w:color="auto"/>
      </w:divBdr>
    </w:div>
    <w:div w:id="1389762075">
      <w:bodyDiv w:val="1"/>
      <w:marLeft w:val="0"/>
      <w:marRight w:val="0"/>
      <w:marTop w:val="0"/>
      <w:marBottom w:val="0"/>
      <w:divBdr>
        <w:top w:val="none" w:sz="0" w:space="0" w:color="auto"/>
        <w:left w:val="none" w:sz="0" w:space="0" w:color="auto"/>
        <w:bottom w:val="none" w:sz="0" w:space="0" w:color="auto"/>
        <w:right w:val="none" w:sz="0" w:space="0" w:color="auto"/>
      </w:divBdr>
    </w:div>
    <w:div w:id="1487479772">
      <w:bodyDiv w:val="1"/>
      <w:marLeft w:val="0"/>
      <w:marRight w:val="0"/>
      <w:marTop w:val="0"/>
      <w:marBottom w:val="0"/>
      <w:divBdr>
        <w:top w:val="none" w:sz="0" w:space="0" w:color="auto"/>
        <w:left w:val="none" w:sz="0" w:space="0" w:color="auto"/>
        <w:bottom w:val="none" w:sz="0" w:space="0" w:color="auto"/>
        <w:right w:val="none" w:sz="0" w:space="0" w:color="auto"/>
      </w:divBdr>
    </w:div>
    <w:div w:id="1526792255">
      <w:bodyDiv w:val="1"/>
      <w:marLeft w:val="0"/>
      <w:marRight w:val="0"/>
      <w:marTop w:val="0"/>
      <w:marBottom w:val="0"/>
      <w:divBdr>
        <w:top w:val="none" w:sz="0" w:space="0" w:color="auto"/>
        <w:left w:val="none" w:sz="0" w:space="0" w:color="auto"/>
        <w:bottom w:val="none" w:sz="0" w:space="0" w:color="auto"/>
        <w:right w:val="none" w:sz="0" w:space="0" w:color="auto"/>
      </w:divBdr>
    </w:div>
    <w:div w:id="1698390274">
      <w:bodyDiv w:val="1"/>
      <w:marLeft w:val="0"/>
      <w:marRight w:val="0"/>
      <w:marTop w:val="0"/>
      <w:marBottom w:val="0"/>
      <w:divBdr>
        <w:top w:val="none" w:sz="0" w:space="0" w:color="auto"/>
        <w:left w:val="none" w:sz="0" w:space="0" w:color="auto"/>
        <w:bottom w:val="none" w:sz="0" w:space="0" w:color="auto"/>
        <w:right w:val="none" w:sz="0" w:space="0" w:color="auto"/>
      </w:divBdr>
    </w:div>
    <w:div w:id="1816139473">
      <w:bodyDiv w:val="1"/>
      <w:marLeft w:val="0"/>
      <w:marRight w:val="0"/>
      <w:marTop w:val="0"/>
      <w:marBottom w:val="0"/>
      <w:divBdr>
        <w:top w:val="none" w:sz="0" w:space="0" w:color="auto"/>
        <w:left w:val="none" w:sz="0" w:space="0" w:color="auto"/>
        <w:bottom w:val="none" w:sz="0" w:space="0" w:color="auto"/>
        <w:right w:val="none" w:sz="0" w:space="0" w:color="auto"/>
      </w:divBdr>
    </w:div>
    <w:div w:id="1910768537">
      <w:bodyDiv w:val="1"/>
      <w:marLeft w:val="0"/>
      <w:marRight w:val="0"/>
      <w:marTop w:val="0"/>
      <w:marBottom w:val="0"/>
      <w:divBdr>
        <w:top w:val="none" w:sz="0" w:space="0" w:color="auto"/>
        <w:left w:val="none" w:sz="0" w:space="0" w:color="auto"/>
        <w:bottom w:val="none" w:sz="0" w:space="0" w:color="auto"/>
        <w:right w:val="none" w:sz="0" w:space="0" w:color="auto"/>
      </w:divBdr>
      <w:divsChild>
        <w:div w:id="984820045">
          <w:marLeft w:val="0"/>
          <w:marRight w:val="0"/>
          <w:marTop w:val="0"/>
          <w:marBottom w:val="0"/>
          <w:divBdr>
            <w:top w:val="none" w:sz="0" w:space="0" w:color="auto"/>
            <w:left w:val="none" w:sz="0" w:space="0" w:color="auto"/>
            <w:bottom w:val="none" w:sz="0" w:space="0" w:color="auto"/>
            <w:right w:val="none" w:sz="0" w:space="0" w:color="auto"/>
          </w:divBdr>
          <w:divsChild>
            <w:div w:id="1078400753">
              <w:marLeft w:val="0"/>
              <w:marRight w:val="0"/>
              <w:marTop w:val="0"/>
              <w:marBottom w:val="0"/>
              <w:divBdr>
                <w:top w:val="none" w:sz="0" w:space="0" w:color="auto"/>
                <w:left w:val="none" w:sz="0" w:space="0" w:color="auto"/>
                <w:bottom w:val="none" w:sz="0" w:space="0" w:color="auto"/>
                <w:right w:val="none" w:sz="0" w:space="0" w:color="auto"/>
              </w:divBdr>
              <w:divsChild>
                <w:div w:id="971908584">
                  <w:marLeft w:val="0"/>
                  <w:marRight w:val="0"/>
                  <w:marTop w:val="0"/>
                  <w:marBottom w:val="0"/>
                  <w:divBdr>
                    <w:top w:val="none" w:sz="0" w:space="0" w:color="auto"/>
                    <w:left w:val="none" w:sz="0" w:space="0" w:color="auto"/>
                    <w:bottom w:val="none" w:sz="0" w:space="0" w:color="auto"/>
                    <w:right w:val="none" w:sz="0" w:space="0" w:color="auto"/>
                  </w:divBdr>
                  <w:divsChild>
                    <w:div w:id="1832478255">
                      <w:marLeft w:val="0"/>
                      <w:marRight w:val="0"/>
                      <w:marTop w:val="0"/>
                      <w:marBottom w:val="0"/>
                      <w:divBdr>
                        <w:top w:val="none" w:sz="0" w:space="0" w:color="auto"/>
                        <w:left w:val="none" w:sz="0" w:space="0" w:color="auto"/>
                        <w:bottom w:val="none" w:sz="0" w:space="0" w:color="auto"/>
                        <w:right w:val="none" w:sz="0" w:space="0" w:color="auto"/>
                      </w:divBdr>
                      <w:divsChild>
                        <w:div w:id="930743142">
                          <w:marLeft w:val="0"/>
                          <w:marRight w:val="0"/>
                          <w:marTop w:val="0"/>
                          <w:marBottom w:val="0"/>
                          <w:divBdr>
                            <w:top w:val="none" w:sz="0" w:space="0" w:color="auto"/>
                            <w:left w:val="none" w:sz="0" w:space="0" w:color="auto"/>
                            <w:bottom w:val="none" w:sz="0" w:space="0" w:color="auto"/>
                            <w:right w:val="none" w:sz="0" w:space="0" w:color="auto"/>
                          </w:divBdr>
                          <w:divsChild>
                            <w:div w:id="1235973680">
                              <w:marLeft w:val="0"/>
                              <w:marRight w:val="0"/>
                              <w:marTop w:val="0"/>
                              <w:marBottom w:val="0"/>
                              <w:divBdr>
                                <w:top w:val="none" w:sz="0" w:space="0" w:color="auto"/>
                                <w:left w:val="none" w:sz="0" w:space="0" w:color="auto"/>
                                <w:bottom w:val="none" w:sz="0" w:space="0" w:color="auto"/>
                                <w:right w:val="none" w:sz="0" w:space="0" w:color="auto"/>
                              </w:divBdr>
                              <w:divsChild>
                                <w:div w:id="1498182452">
                                  <w:marLeft w:val="0"/>
                                  <w:marRight w:val="0"/>
                                  <w:marTop w:val="0"/>
                                  <w:marBottom w:val="0"/>
                                  <w:divBdr>
                                    <w:top w:val="none" w:sz="0" w:space="0" w:color="auto"/>
                                    <w:left w:val="none" w:sz="0" w:space="0" w:color="auto"/>
                                    <w:bottom w:val="none" w:sz="0" w:space="0" w:color="auto"/>
                                    <w:right w:val="none" w:sz="0" w:space="0" w:color="auto"/>
                                  </w:divBdr>
                                  <w:divsChild>
                                    <w:div w:id="1381050490">
                                      <w:marLeft w:val="0"/>
                                      <w:marRight w:val="0"/>
                                      <w:marTop w:val="0"/>
                                      <w:marBottom w:val="0"/>
                                      <w:divBdr>
                                        <w:top w:val="none" w:sz="0" w:space="0" w:color="auto"/>
                                        <w:left w:val="none" w:sz="0" w:space="0" w:color="auto"/>
                                        <w:bottom w:val="none" w:sz="0" w:space="0" w:color="auto"/>
                                        <w:right w:val="none" w:sz="0" w:space="0" w:color="auto"/>
                                      </w:divBdr>
                                      <w:divsChild>
                                        <w:div w:id="3930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9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ln w="6350"/>
      </c:spPr>
    </c:sideWall>
    <c:backWall>
      <c:thickness val="0"/>
      <c:spPr>
        <a:ln w="6350"/>
      </c:spPr>
    </c:backWall>
    <c:plotArea>
      <c:layout>
        <c:manualLayout>
          <c:layoutTarget val="inner"/>
          <c:xMode val="edge"/>
          <c:yMode val="edge"/>
          <c:x val="4.7184807781380261E-2"/>
          <c:y val="9.1560670300827964E-4"/>
          <c:w val="0.95281519221861977"/>
          <c:h val="0.60087985906116981"/>
        </c:manualLayout>
      </c:layout>
      <c:bar3DChart>
        <c:barDir val="col"/>
        <c:grouping val="clustered"/>
        <c:varyColors val="0"/>
        <c:ser>
          <c:idx val="0"/>
          <c:order val="0"/>
          <c:tx>
            <c:strRef>
              <c:f>Sheet1!$B$1</c:f>
              <c:strCache>
                <c:ptCount val="1"/>
                <c:pt idx="0">
                  <c:v>2018.</c:v>
                </c:pt>
              </c:strCache>
            </c:strRef>
          </c:tx>
          <c:spPr>
            <a:solidFill>
              <a:srgbClr val="0070C0"/>
            </a:solidFill>
          </c:spPr>
          <c:invertIfNegative val="0"/>
          <c:dLbls>
            <c:dLbl>
              <c:idx val="0"/>
              <c:layout>
                <c:manualLayout>
                  <c:x val="-2.2041371132954244E-3"/>
                  <c:y val="-8.073528921443932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40A-4F98-A960-C97244EC76F0}"/>
                </c:ext>
              </c:extLst>
            </c:dLbl>
            <c:dLbl>
              <c:idx val="1"/>
              <c:layout>
                <c:manualLayout>
                  <c:x val="-2.7537351656842235E-3"/>
                  <c:y val="3.968302039168180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0A-4F98-A960-C97244EC76F0}"/>
                </c:ext>
              </c:extLst>
            </c:dLbl>
            <c:dLbl>
              <c:idx val="2"/>
              <c:layout>
                <c:manualLayout>
                  <c:x val="-2.3150381853738727E-3"/>
                  <c:y val="-4.3552481607225276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40A-4F98-A960-C97244EC76F0}"/>
                </c:ext>
              </c:extLst>
            </c:dLbl>
            <c:dLbl>
              <c:idx val="3"/>
              <c:layout>
                <c:manualLayout>
                  <c:x val="1.876640520162474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0A-4F98-A960-C97244EC76F0}"/>
                </c:ext>
              </c:extLst>
            </c:dLbl>
            <c:dLbl>
              <c:idx val="4"/>
              <c:layout>
                <c:manualLayout>
                  <c:x val="-7.0514661915470345E-3"/>
                  <c:y val="-4.59978026725348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40A-4F98-A960-C97244EC76F0}"/>
                </c:ext>
              </c:extLst>
            </c:dLbl>
            <c:dLbl>
              <c:idx val="5"/>
              <c:layout>
                <c:manualLayout>
                  <c:x val="-8.4875562720133283E-17"/>
                  <c:y val="3.9682539682539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40A-4F98-A960-C97244EC76F0}"/>
                </c:ext>
              </c:extLst>
            </c:dLbl>
            <c:dLbl>
              <c:idx val="6"/>
              <c:layout>
                <c:manualLayout>
                  <c:x val="-1.0799542815882721E-2"/>
                  <c:y val="-3.94710874284588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40A-4F98-A960-C97244EC76F0}"/>
                </c:ext>
              </c:extLst>
            </c:dLbl>
            <c:dLbl>
              <c:idx val="7"/>
              <c:layout>
                <c:manualLayout>
                  <c:x val="-2.0274416806146233E-2"/>
                  <c:y val="2.6226499951280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40A-4F98-A960-C97244EC76F0}"/>
                </c:ext>
              </c:extLst>
            </c:dLbl>
            <c:dLbl>
              <c:idx val="8"/>
              <c:layout>
                <c:manualLayout>
                  <c:x val="-6.5054822943162978E-3"/>
                  <c:y val="3.66242681203311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40A-4F98-A960-C97244EC76F0}"/>
                </c:ext>
              </c:extLst>
            </c:dLbl>
            <c:dLbl>
              <c:idx val="9"/>
              <c:layout>
                <c:manualLayout>
                  <c:x val="-4.0828602826988077E-3"/>
                  <c:y val="-1.742446019715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40A-4F98-A960-C97244EC76F0}"/>
                </c:ext>
              </c:extLst>
            </c:dLbl>
            <c:dLbl>
              <c:idx val="10"/>
              <c:layout>
                <c:manualLayout>
                  <c:x val="-2.2069139789499697E-3"/>
                  <c:y val="4.27341387999557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40A-4F98-A960-C97244EC76F0}"/>
                </c:ext>
              </c:extLst>
            </c:dLbl>
            <c:dLbl>
              <c:idx val="11"/>
              <c:layout>
                <c:manualLayout>
                  <c:x val="0"/>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0A-4F98-A960-C97244EC76F0}"/>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0A-4F98-A960-C97244EC76F0}"/>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40A-4F98-A960-C97244EC76F0}"/>
                </c:ext>
              </c:extLst>
            </c:dLbl>
            <c:numFmt formatCode="#,##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Sheet1!$B$2:$B$13</c:f>
              <c:numCache>
                <c:formatCode>General</c:formatCode>
                <c:ptCount val="11"/>
                <c:pt idx="0">
                  <c:v>11</c:v>
                </c:pt>
                <c:pt idx="1">
                  <c:v>9</c:v>
                </c:pt>
                <c:pt idx="2">
                  <c:v>0</c:v>
                </c:pt>
                <c:pt idx="3">
                  <c:v>1</c:v>
                </c:pt>
                <c:pt idx="4">
                  <c:v>11</c:v>
                </c:pt>
                <c:pt idx="5">
                  <c:v>0</c:v>
                </c:pt>
                <c:pt idx="6">
                  <c:v>24</c:v>
                </c:pt>
                <c:pt idx="7">
                  <c:v>8</c:v>
                </c:pt>
                <c:pt idx="8">
                  <c:v>10</c:v>
                </c:pt>
                <c:pt idx="9">
                  <c:v>4</c:v>
                </c:pt>
                <c:pt idx="10">
                  <c:v>11</c:v>
                </c:pt>
              </c:numCache>
            </c:numRef>
          </c:val>
          <c:extLst>
            <c:ext xmlns:c16="http://schemas.microsoft.com/office/drawing/2014/chart" uri="{C3380CC4-5D6E-409C-BE32-E72D297353CC}">
              <c16:uniqueId val="{0000000E-E40A-4F98-A960-C97244EC76F0}"/>
            </c:ext>
          </c:extLst>
        </c:ser>
        <c:ser>
          <c:idx val="1"/>
          <c:order val="1"/>
          <c:tx>
            <c:strRef>
              <c:f>Sheet1!$C$1</c:f>
              <c:strCache>
                <c:ptCount val="1"/>
                <c:pt idx="0">
                  <c:v>2019.</c:v>
                </c:pt>
              </c:strCache>
            </c:strRef>
          </c:tx>
          <c:spPr>
            <a:pattFill prst="dkVert">
              <a:fgClr>
                <a:srgbClr val="C00000"/>
              </a:fgClr>
              <a:bgClr>
                <a:schemeClr val="bg1"/>
              </a:bgClr>
            </a:pattFill>
          </c:spPr>
          <c:invertIfNegative val="0"/>
          <c:dLbls>
            <c:dLbl>
              <c:idx val="0"/>
              <c:layout>
                <c:manualLayout>
                  <c:x val="4.4082742265908288E-3"/>
                  <c:y val="-8.073528921443932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40A-4F98-A960-C97244EC76F0}"/>
                </c:ext>
              </c:extLst>
            </c:dLbl>
            <c:dLbl>
              <c:idx val="1"/>
              <c:layout>
                <c:manualLayout>
                  <c:x val="1.3226055328998126E-2"/>
                  <c:y val="-7.894217485691730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6E-4A54-BF2B-78F82F965C4E}"/>
                </c:ext>
              </c:extLst>
            </c:dLbl>
            <c:dLbl>
              <c:idx val="2"/>
              <c:layout>
                <c:manualLayout>
                  <c:x val="2.204137113295424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E40A-4F98-A960-C97244EC76F0}"/>
                </c:ext>
              </c:extLst>
            </c:dLbl>
            <c:dLbl>
              <c:idx val="3"/>
              <c:layout>
                <c:manualLayout>
                  <c:x val="2.2041371132954244E-3"/>
                  <c:y val="-4.40379392047580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E40A-4F98-A960-C97244EC76F0}"/>
                </c:ext>
              </c:extLst>
            </c:dLbl>
            <c:dLbl>
              <c:idx val="4"/>
              <c:layout>
                <c:manualLayout>
                  <c:x val="8.816548453181617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40A-4F98-A960-C97244EC76F0}"/>
                </c:ext>
              </c:extLst>
            </c:dLbl>
            <c:dLbl>
              <c:idx val="5"/>
              <c:layout>
                <c:manualLayout>
                  <c:x val="5.8213517365476482E-3"/>
                  <c:y val="4.1430338395153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40A-4F98-A960-C97244EC76F0}"/>
                </c:ext>
              </c:extLst>
            </c:dLbl>
            <c:dLbl>
              <c:idx val="6"/>
              <c:layout>
                <c:manualLayout>
                  <c:x val="2.424637954092396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E40A-4F98-A960-C97244EC76F0}"/>
                </c:ext>
              </c:extLst>
            </c:dLbl>
            <c:dLbl>
              <c:idx val="7"/>
              <c:layout>
                <c:manualLayout>
                  <c:x val="1.385760094080200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E40A-4F98-A960-C97244EC76F0}"/>
                </c:ext>
              </c:extLst>
            </c:dLbl>
            <c:dLbl>
              <c:idx val="8"/>
              <c:layout>
                <c:manualLayout>
                  <c:x val="1.2434921993176791E-2"/>
                  <c:y val="4.5994694712894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40A-4F98-A960-C97244EC76F0}"/>
                </c:ext>
              </c:extLst>
            </c:dLbl>
            <c:dLbl>
              <c:idx val="9"/>
              <c:layout>
                <c:manualLayout>
                  <c:x val="1.4479792401523667E-2"/>
                  <c:y val="-3.9079336601395722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40A-4F98-A960-C97244EC76F0}"/>
                </c:ext>
              </c:extLst>
            </c:dLbl>
            <c:dLbl>
              <c:idx val="10"/>
              <c:layout>
                <c:manualLayout>
                  <c:x val="1.7001556057559375E-2"/>
                  <c:y val="-3.81408807025228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E40A-4F98-A960-C97244EC76F0}"/>
                </c:ext>
              </c:extLst>
            </c:dLbl>
            <c:dLbl>
              <c:idx val="11"/>
              <c:layout>
                <c:manualLayout>
                  <c:x val="6.6124113398862731E-3"/>
                  <c:y val="4.2734138799955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40A-4F98-A960-C97244EC76F0}"/>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40A-4F98-A960-C97244EC76F0}"/>
                </c:ext>
              </c:extLst>
            </c:dLbl>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Sheet1!$C$2:$C$13</c:f>
              <c:numCache>
                <c:formatCode>General</c:formatCode>
                <c:ptCount val="11"/>
                <c:pt idx="0">
                  <c:v>0</c:v>
                </c:pt>
                <c:pt idx="1">
                  <c:v>6</c:v>
                </c:pt>
                <c:pt idx="2">
                  <c:v>0</c:v>
                </c:pt>
                <c:pt idx="3">
                  <c:v>1</c:v>
                </c:pt>
                <c:pt idx="4">
                  <c:v>13</c:v>
                </c:pt>
                <c:pt idx="5">
                  <c:v>0</c:v>
                </c:pt>
                <c:pt idx="6">
                  <c:v>24</c:v>
                </c:pt>
                <c:pt idx="7">
                  <c:v>9</c:v>
                </c:pt>
                <c:pt idx="8">
                  <c:v>10</c:v>
                </c:pt>
                <c:pt idx="9">
                  <c:v>4</c:v>
                </c:pt>
                <c:pt idx="10">
                  <c:v>10</c:v>
                </c:pt>
              </c:numCache>
            </c:numRef>
          </c:val>
          <c:extLst>
            <c:ext xmlns:c16="http://schemas.microsoft.com/office/drawing/2014/chart" uri="{C3380CC4-5D6E-409C-BE32-E72D297353CC}">
              <c16:uniqueId val="{0000001B-E40A-4F98-A960-C97244EC76F0}"/>
            </c:ext>
          </c:extLst>
        </c:ser>
        <c:dLbls>
          <c:showLegendKey val="0"/>
          <c:showVal val="0"/>
          <c:showCatName val="0"/>
          <c:showSerName val="0"/>
          <c:showPercent val="0"/>
          <c:showBubbleSize val="0"/>
        </c:dLbls>
        <c:gapWidth val="150"/>
        <c:shape val="cylinder"/>
        <c:axId val="84266368"/>
        <c:axId val="84359424"/>
        <c:axId val="0"/>
      </c:bar3DChart>
      <c:catAx>
        <c:axId val="8426636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84359424"/>
        <c:crosses val="autoZero"/>
        <c:auto val="1"/>
        <c:lblAlgn val="ctr"/>
        <c:lblOffset val="100"/>
        <c:noMultiLvlLbl val="0"/>
      </c:catAx>
      <c:valAx>
        <c:axId val="84359424"/>
        <c:scaling>
          <c:orientation val="minMax"/>
          <c:min val="0"/>
        </c:scaling>
        <c:delete val="1"/>
        <c:axPos val="l"/>
        <c:numFmt formatCode="General" sourceLinked="1"/>
        <c:majorTickMark val="out"/>
        <c:minorTickMark val="none"/>
        <c:tickLblPos val="nextTo"/>
        <c:crossAx val="84266368"/>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2398235340730284E-2"/>
          <c:y val="6.4685668081665662E-2"/>
          <c:w val="0.95760176465926972"/>
          <c:h val="0.66664526305961291"/>
        </c:manualLayout>
      </c:layout>
      <c:bar3DChart>
        <c:barDir val="col"/>
        <c:grouping val="percentStacked"/>
        <c:varyColors val="0"/>
        <c:ser>
          <c:idx val="0"/>
          <c:order val="0"/>
          <c:tx>
            <c:strRef>
              <c:f>Sheet1!$B$1</c:f>
              <c:strCache>
                <c:ptCount val="1"/>
                <c:pt idx="0">
                  <c:v>proizvodnja</c:v>
                </c:pt>
              </c:strCache>
            </c:strRef>
          </c:tx>
          <c:spPr>
            <a:solidFill>
              <a:srgbClr val="1F497D"/>
            </a:solidFill>
          </c:spPr>
          <c:invertIfNegative val="0"/>
          <c:dLbls>
            <c:dLbl>
              <c:idx val="0"/>
              <c:layout>
                <c:manualLayout>
                  <c:x val="3.5273368606701917E-2"/>
                  <c:y val="-8.32119825254836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5F7-429F-99F6-D059F1372C84}"/>
                </c:ext>
              </c:extLst>
            </c:dLbl>
            <c:dLbl>
              <c:idx val="2"/>
              <c:layout>
                <c:manualLayout>
                  <c:x val="3.7477954144620733E-2"/>
                  <c:y val="-8.32119825254844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5F7-429F-99F6-D059F1372C84}"/>
                </c:ext>
              </c:extLst>
            </c:dLbl>
            <c:dLbl>
              <c:idx val="3"/>
              <c:layout>
                <c:manualLayout>
                  <c:x val="4.4091710758377423E-2"/>
                  <c:y val="-2.08029956313709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62EB-4F3B-BE38-7B1217CAC385}"/>
                </c:ext>
              </c:extLst>
            </c:dLbl>
            <c:dLbl>
              <c:idx val="4"/>
              <c:delete val="1"/>
              <c:extLst>
                <c:ext xmlns:c15="http://schemas.microsoft.com/office/drawing/2012/chart" uri="{CE6537A1-D6FC-4f65-9D91-7224C49458BB}"/>
                <c:ext xmlns:c16="http://schemas.microsoft.com/office/drawing/2014/chart" uri="{C3380CC4-5D6E-409C-BE32-E72D297353CC}">
                  <c16:uniqueId val="{0000001F-62EB-4F3B-BE38-7B1217CAC385}"/>
                </c:ext>
              </c:extLst>
            </c:dLbl>
            <c:dLbl>
              <c:idx val="5"/>
              <c:layout>
                <c:manualLayout>
                  <c:x val="4.1887125220458551E-2"/>
                  <c:y val="8.32119825254836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62EB-4F3B-BE38-7B1217CAC385}"/>
                </c:ext>
              </c:extLst>
            </c:dLbl>
            <c:dLbl>
              <c:idx val="6"/>
              <c:delete val="1"/>
              <c:extLst>
                <c:ext xmlns:c15="http://schemas.microsoft.com/office/drawing/2012/chart" uri="{CE6537A1-D6FC-4f65-9D91-7224C49458BB}"/>
                <c:ext xmlns:c16="http://schemas.microsoft.com/office/drawing/2014/chart" uri="{C3380CC4-5D6E-409C-BE32-E72D297353CC}">
                  <c16:uniqueId val="{0000001B-62EB-4F3B-BE38-7B1217CAC385}"/>
                </c:ext>
              </c:extLst>
            </c:dLbl>
            <c:dLbl>
              <c:idx val="7"/>
              <c:layout>
                <c:manualLayout>
                  <c:x val="4.1887125220458551E-2"/>
                  <c:y val="-7.627676949260989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62EB-4F3B-BE38-7B1217CAC38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Sheet1!$B$2:$B$11</c:f>
              <c:numCache>
                <c:formatCode>#,##0</c:formatCode>
                <c:ptCount val="8"/>
                <c:pt idx="0">
                  <c:v>2</c:v>
                </c:pt>
                <c:pt idx="1">
                  <c:v>0</c:v>
                </c:pt>
                <c:pt idx="2">
                  <c:v>2</c:v>
                </c:pt>
                <c:pt idx="3">
                  <c:v>2</c:v>
                </c:pt>
                <c:pt idx="4">
                  <c:v>0</c:v>
                </c:pt>
                <c:pt idx="5">
                  <c:v>5</c:v>
                </c:pt>
                <c:pt idx="6">
                  <c:v>0</c:v>
                </c:pt>
                <c:pt idx="7">
                  <c:v>3</c:v>
                </c:pt>
              </c:numCache>
            </c:numRef>
          </c:val>
          <c:extLst>
            <c:ext xmlns:c16="http://schemas.microsoft.com/office/drawing/2014/chart" uri="{C3380CC4-5D6E-409C-BE32-E72D297353CC}">
              <c16:uniqueId val="{00000000-62EB-4F3B-BE38-7B1217CAC385}"/>
            </c:ext>
          </c:extLst>
        </c:ser>
        <c:ser>
          <c:idx val="1"/>
          <c:order val="1"/>
          <c:tx>
            <c:strRef>
              <c:f>Sheet1!$C$1</c:f>
              <c:strCache>
                <c:ptCount val="1"/>
                <c:pt idx="0">
                  <c:v>skladištenje</c:v>
                </c:pt>
              </c:strCache>
            </c:strRef>
          </c:tx>
          <c:spPr>
            <a:pattFill prst="dkVert">
              <a:fgClr>
                <a:srgbClr val="C00000"/>
              </a:fgClr>
              <a:bgClr>
                <a:sysClr val="window" lastClr="FFFFFF"/>
              </a:bgClr>
            </a:pattFill>
          </c:spPr>
          <c:invertIfNegative val="0"/>
          <c:dLbls>
            <c:dLbl>
              <c:idx val="0"/>
              <c:layout>
                <c:manualLayout>
                  <c:x val="3.5273368606701917E-2"/>
                  <c:y val="-1.24817973788225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5F7-429F-99F6-D059F1372C84}"/>
                </c:ext>
              </c:extLst>
            </c:dLbl>
            <c:dLbl>
              <c:idx val="1"/>
              <c:layout>
                <c:manualLayout>
                  <c:x val="3.968253968253968E-2"/>
                  <c:y val="-1.248179737882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EB-4F3B-BE38-7B1217CAC385}"/>
                </c:ext>
              </c:extLst>
            </c:dLbl>
            <c:dLbl>
              <c:idx val="2"/>
              <c:layout>
                <c:manualLayout>
                  <c:x val="4.1887125220458475E-2"/>
                  <c:y val="-7.627676949260989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EB-4F3B-BE38-7B1217CAC385}"/>
                </c:ext>
              </c:extLst>
            </c:dLbl>
            <c:dLbl>
              <c:idx val="3"/>
              <c:layout>
                <c:manualLayout>
                  <c:x val="4.4091710758377423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2EB-4F3B-BE38-7B1217CAC385}"/>
                </c:ext>
              </c:extLst>
            </c:dLbl>
            <c:dLbl>
              <c:idx val="4"/>
              <c:layout>
                <c:manualLayout>
                  <c:x val="3.5273368606701862E-2"/>
                  <c:y val="-1.24817973788225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2EB-4F3B-BE38-7B1217CAC385}"/>
                </c:ext>
              </c:extLst>
            </c:dLbl>
            <c:dLbl>
              <c:idx val="5"/>
              <c:layout>
                <c:manualLayout>
                  <c:x val="3.7477954144620892E-2"/>
                  <c:y val="-8.321198252548405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EB-4F3B-BE38-7B1217CAC385}"/>
                </c:ext>
              </c:extLst>
            </c:dLbl>
            <c:dLbl>
              <c:idx val="6"/>
              <c:layout>
                <c:manualLayout>
                  <c:x val="3.5273368606701778E-2"/>
                  <c:y val="-7.627676949260989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2EB-4F3B-BE38-7B1217CAC385}"/>
                </c:ext>
              </c:extLst>
            </c:dLbl>
            <c:dLbl>
              <c:idx val="7"/>
              <c:layout>
                <c:manualLayout>
                  <c:x val="4.4091710758377423E-2"/>
                  <c:y val="1.66423965050967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2EB-4F3B-BE38-7B1217CAC385}"/>
                </c:ext>
              </c:extLst>
            </c:dLbl>
            <c:spPr>
              <a:noFill/>
              <a:ln>
                <a:noFill/>
              </a:ln>
              <a:effectLst/>
            </c:spPr>
            <c:txPr>
              <a:bodyPr wrap="square" lIns="38100" tIns="19050" rIns="38100" bIns="19050" anchor="ctr">
                <a:spAutoFit/>
              </a:bodyPr>
              <a:lstStyle/>
              <a:p>
                <a:pPr>
                  <a:defRPr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Sheet1!$C$2:$C$11</c:f>
              <c:numCache>
                <c:formatCode>#,##0</c:formatCode>
                <c:ptCount val="8"/>
                <c:pt idx="0">
                  <c:v>4</c:v>
                </c:pt>
                <c:pt idx="1">
                  <c:v>1</c:v>
                </c:pt>
                <c:pt idx="2">
                  <c:v>9</c:v>
                </c:pt>
                <c:pt idx="3">
                  <c:v>22</c:v>
                </c:pt>
                <c:pt idx="4">
                  <c:v>4</c:v>
                </c:pt>
                <c:pt idx="5">
                  <c:v>1</c:v>
                </c:pt>
                <c:pt idx="6">
                  <c:v>4</c:v>
                </c:pt>
                <c:pt idx="7">
                  <c:v>6</c:v>
                </c:pt>
              </c:numCache>
            </c:numRef>
          </c:val>
          <c:extLst>
            <c:ext xmlns:c16="http://schemas.microsoft.com/office/drawing/2014/chart" uri="{C3380CC4-5D6E-409C-BE32-E72D297353CC}">
              <c16:uniqueId val="{0000000C-62EB-4F3B-BE38-7B1217CAC385}"/>
            </c:ext>
          </c:extLst>
        </c:ser>
        <c:ser>
          <c:idx val="2"/>
          <c:order val="2"/>
          <c:tx>
            <c:strRef>
              <c:f>Sheet1!$D$1</c:f>
              <c:strCache>
                <c:ptCount val="1"/>
                <c:pt idx="0">
                  <c:v>drugo</c:v>
                </c:pt>
              </c:strCache>
            </c:strRef>
          </c:tx>
          <c:spPr>
            <a:pattFill prst="smGrid">
              <a:fgClr>
                <a:srgbClr val="1F497D"/>
              </a:fgClr>
              <a:bgClr>
                <a:sysClr val="window" lastClr="FFFFFF"/>
              </a:bgClr>
            </a:patt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5F7-429F-99F6-D059F1372C84}"/>
                </c:ext>
              </c:extLst>
            </c:dLbl>
            <c:dLbl>
              <c:idx val="1"/>
              <c:delete val="1"/>
              <c:extLst>
                <c:ext xmlns:c15="http://schemas.microsoft.com/office/drawing/2012/chart" uri="{CE6537A1-D6FC-4f65-9D91-7224C49458BB}"/>
                <c:ext xmlns:c16="http://schemas.microsoft.com/office/drawing/2014/chart" uri="{C3380CC4-5D6E-409C-BE32-E72D297353CC}">
                  <c16:uniqueId val="{0000000E-62EB-4F3B-BE38-7B1217CAC385}"/>
                </c:ext>
              </c:extLst>
            </c:dLbl>
            <c:dLbl>
              <c:idx val="2"/>
              <c:layout>
                <c:manualLayout>
                  <c:x val="4.6296296296296294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2EB-4F3B-BE38-7B1217CAC385}"/>
                </c:ext>
              </c:extLst>
            </c:dLbl>
            <c:dLbl>
              <c:idx val="3"/>
              <c:delete val="1"/>
              <c:extLst>
                <c:ext xmlns:c15="http://schemas.microsoft.com/office/drawing/2012/chart" uri="{CE6537A1-D6FC-4f65-9D91-7224C49458BB}"/>
                <c:ext xmlns:c16="http://schemas.microsoft.com/office/drawing/2014/chart" uri="{C3380CC4-5D6E-409C-BE32-E72D297353CC}">
                  <c16:uniqueId val="{00000010-62EB-4F3B-BE38-7B1217CAC385}"/>
                </c:ext>
              </c:extLst>
            </c:dLbl>
            <c:dLbl>
              <c:idx val="4"/>
              <c:layout>
                <c:manualLayout>
                  <c:x val="3.968253968253960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2EB-4F3B-BE38-7B1217CAC385}"/>
                </c:ext>
              </c:extLst>
            </c:dLbl>
            <c:dLbl>
              <c:idx val="5"/>
              <c:layout>
                <c:manualLayout>
                  <c:x val="3.7477954144620892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2EB-4F3B-BE38-7B1217CAC385}"/>
                </c:ext>
              </c:extLst>
            </c:dLbl>
            <c:dLbl>
              <c:idx val="6"/>
              <c:delete val="1"/>
              <c:extLst>
                <c:ext xmlns:c15="http://schemas.microsoft.com/office/drawing/2012/chart" uri="{CE6537A1-D6FC-4f65-9D91-7224C49458BB}"/>
                <c:ext xmlns:c16="http://schemas.microsoft.com/office/drawing/2014/chart" uri="{C3380CC4-5D6E-409C-BE32-E72D297353CC}">
                  <c16:uniqueId val="{00000013-62EB-4F3B-BE38-7B1217CAC385}"/>
                </c:ext>
              </c:extLst>
            </c:dLbl>
            <c:dLbl>
              <c:idx val="7"/>
              <c:layout>
                <c:manualLayout>
                  <c:x val="4.188712522045855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2EB-4F3B-BE38-7B1217CAC385}"/>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Sheet1!$D$2:$D$11</c:f>
              <c:numCache>
                <c:formatCode>#,##0</c:formatCode>
                <c:ptCount val="8"/>
                <c:pt idx="0">
                  <c:v>0</c:v>
                </c:pt>
                <c:pt idx="1">
                  <c:v>0</c:v>
                </c:pt>
                <c:pt idx="2">
                  <c:v>2</c:v>
                </c:pt>
                <c:pt idx="3">
                  <c:v>0</c:v>
                </c:pt>
                <c:pt idx="4">
                  <c:v>4</c:v>
                </c:pt>
                <c:pt idx="5">
                  <c:v>4</c:v>
                </c:pt>
                <c:pt idx="6">
                  <c:v>0</c:v>
                </c:pt>
                <c:pt idx="7">
                  <c:v>0</c:v>
                </c:pt>
              </c:numCache>
            </c:numRef>
          </c:val>
          <c:extLst>
            <c:ext xmlns:c16="http://schemas.microsoft.com/office/drawing/2014/chart" uri="{C3380CC4-5D6E-409C-BE32-E72D297353CC}">
              <c16:uniqueId val="{00000018-62EB-4F3B-BE38-7B1217CAC385}"/>
            </c:ext>
          </c:extLst>
        </c:ser>
        <c:dLbls>
          <c:showLegendKey val="0"/>
          <c:showVal val="0"/>
          <c:showCatName val="0"/>
          <c:showSerName val="0"/>
          <c:showPercent val="0"/>
          <c:showBubbleSize val="0"/>
        </c:dLbls>
        <c:gapWidth val="200"/>
        <c:shape val="cylinder"/>
        <c:axId val="155366144"/>
        <c:axId val="155367680"/>
        <c:axId val="0"/>
      </c:bar3DChart>
      <c:catAx>
        <c:axId val="155366144"/>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55367680"/>
        <c:crosses val="autoZero"/>
        <c:auto val="1"/>
        <c:lblAlgn val="ctr"/>
        <c:lblOffset val="100"/>
        <c:noMultiLvlLbl val="0"/>
      </c:catAx>
      <c:valAx>
        <c:axId val="155367680"/>
        <c:scaling>
          <c:orientation val="minMax"/>
        </c:scaling>
        <c:delete val="1"/>
        <c:axPos val="l"/>
        <c:numFmt formatCode="0%" sourceLinked="0"/>
        <c:majorTickMark val="out"/>
        <c:minorTickMark val="none"/>
        <c:tickLblPos val="nextTo"/>
        <c:crossAx val="155366144"/>
        <c:crosses val="autoZero"/>
        <c:crossBetween val="between"/>
      </c:valAx>
    </c:plotArea>
    <c:legend>
      <c:legendPos val="b"/>
      <c:legendEntry>
        <c:idx val="1"/>
        <c:txPr>
          <a:bodyPr/>
          <a:lstStyle/>
          <a:p>
            <a:pPr>
              <a:defRPr sz="1050" b="0" i="1">
                <a:latin typeface="Times New Roman" panose="02020603050405020304" pitchFamily="18" charset="0"/>
                <a:cs typeface="Times New Roman" panose="02020603050405020304" pitchFamily="18" charset="0"/>
              </a:defRPr>
            </a:pPr>
            <a:endParaRPr lang="sr-Latn-RS"/>
          </a:p>
        </c:txPr>
      </c:legendEntry>
      <c:legendEntry>
        <c:idx val="2"/>
        <c:txPr>
          <a:bodyPr/>
          <a:lstStyle/>
          <a:p>
            <a:pPr>
              <a:defRPr sz="1050" b="1" i="0">
                <a:latin typeface="Times New Roman" panose="02020603050405020304" pitchFamily="18" charset="0"/>
                <a:cs typeface="Times New Roman" panose="02020603050405020304" pitchFamily="18" charset="0"/>
              </a:defRPr>
            </a:pPr>
            <a:endParaRPr lang="sr-Latn-RS"/>
          </a:p>
        </c:txPr>
      </c:legendEntry>
      <c:layout>
        <c:manualLayout>
          <c:xMode val="edge"/>
          <c:yMode val="edge"/>
          <c:x val="0.31261804080045552"/>
          <c:y val="0.90512327003434956"/>
          <c:w val="0.39802229582413312"/>
          <c:h val="9.4876729965650483E-2"/>
        </c:manualLayout>
      </c:layout>
      <c:overlay val="0"/>
      <c:txPr>
        <a:bodyPr/>
        <a:lstStyle/>
        <a:p>
          <a:pPr>
            <a:defRPr sz="1050"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Iznos naknada za koncesiju</c:v>
                </c:pt>
              </c:strCache>
            </c:strRef>
          </c:tx>
          <c:spPr>
            <a:ln w="3175">
              <a:solidFill>
                <a:schemeClr val="tx1"/>
              </a:solidFill>
            </a:ln>
          </c:spPr>
          <c:dPt>
            <c:idx val="0"/>
            <c:bubble3D val="0"/>
            <c:explosion val="8"/>
            <c:spPr>
              <a:solidFill>
                <a:schemeClr val="tx2"/>
              </a:solidFill>
              <a:ln w="3175">
                <a:noFill/>
              </a:ln>
              <a:effectLst/>
            </c:spPr>
            <c:extLst>
              <c:ext xmlns:c16="http://schemas.microsoft.com/office/drawing/2014/chart" uri="{C3380CC4-5D6E-409C-BE32-E72D297353CC}">
                <c16:uniqueId val="{00000001-ABE1-43A3-AB47-7EC3B4DC1D58}"/>
              </c:ext>
            </c:extLst>
          </c:dPt>
          <c:dPt>
            <c:idx val="1"/>
            <c:bubble3D val="0"/>
            <c:spPr>
              <a:pattFill prst="narVert">
                <a:fgClr>
                  <a:srgbClr val="C00000"/>
                </a:fgClr>
                <a:bgClr>
                  <a:schemeClr val="bg1"/>
                </a:bgClr>
              </a:pattFill>
              <a:ln w="3175">
                <a:solidFill>
                  <a:schemeClr val="tx1"/>
                </a:solidFill>
              </a:ln>
              <a:effectLst/>
            </c:spPr>
            <c:extLst>
              <c:ext xmlns:c16="http://schemas.microsoft.com/office/drawing/2014/chart" uri="{C3380CC4-5D6E-409C-BE32-E72D297353CC}">
                <c16:uniqueId val="{00000003-ABE1-43A3-AB47-7EC3B4DC1D58}"/>
              </c:ext>
            </c:extLst>
          </c:dPt>
          <c:dPt>
            <c:idx val="2"/>
            <c:bubble3D val="0"/>
            <c:explosion val="16"/>
            <c:spPr>
              <a:pattFill prst="smGrid">
                <a:fgClr>
                  <a:schemeClr val="tx2"/>
                </a:fgClr>
                <a:bgClr>
                  <a:schemeClr val="bg1"/>
                </a:bgClr>
              </a:pattFill>
              <a:ln w="3175">
                <a:solidFill>
                  <a:schemeClr val="tx1"/>
                </a:solidFill>
              </a:ln>
              <a:effectLst/>
            </c:spPr>
            <c:extLst>
              <c:ext xmlns:c16="http://schemas.microsoft.com/office/drawing/2014/chart" uri="{C3380CC4-5D6E-409C-BE32-E72D297353CC}">
                <c16:uniqueId val="{00000005-ABE1-43A3-AB47-7EC3B4DC1D58}"/>
              </c:ext>
            </c:extLst>
          </c:dPt>
          <c:dPt>
            <c:idx val="3"/>
            <c:bubble3D val="0"/>
            <c:spPr>
              <a:solidFill>
                <a:schemeClr val="tx1"/>
              </a:solidFill>
              <a:ln w="3175">
                <a:solidFill>
                  <a:schemeClr val="tx1"/>
                </a:solidFill>
              </a:ln>
              <a:effectLst/>
            </c:spPr>
            <c:extLst>
              <c:ext xmlns:c16="http://schemas.microsoft.com/office/drawing/2014/chart" uri="{C3380CC4-5D6E-409C-BE32-E72D297353CC}">
                <c16:uniqueId val="{00000007-ABE1-43A3-AB47-7EC3B4DC1D58}"/>
              </c:ext>
            </c:extLst>
          </c:dPt>
          <c:dLbls>
            <c:dLbl>
              <c:idx val="0"/>
              <c:layout>
                <c:manualLayout>
                  <c:x val="-0.16898148148148148"/>
                  <c:y val="-7.324429125377000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BE1-43A3-AB47-7EC3B4DC1D58}"/>
                </c:ext>
              </c:extLst>
            </c:dLbl>
            <c:dLbl>
              <c:idx val="1"/>
              <c:layout>
                <c:manualLayout>
                  <c:x val="0.11805555555555555"/>
                  <c:y val="-9.47867298578199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BE1-43A3-AB47-7EC3B4DC1D58}"/>
                </c:ext>
              </c:extLst>
            </c:dLbl>
            <c:dLbl>
              <c:idx val="2"/>
              <c:layout>
                <c:manualLayout>
                  <c:x val="0.13194444444444445"/>
                  <c:y val="-3.87763894872899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BE1-43A3-AB47-7EC3B4DC1D58}"/>
                </c:ext>
              </c:extLst>
            </c:dLbl>
            <c:dLbl>
              <c:idx val="3"/>
              <c:layout>
                <c:manualLayout>
                  <c:x val="0.12268518518518511"/>
                  <c:y val="0.1551055579491598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BE1-43A3-AB47-7EC3B4DC1D5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Sheet1!$A$2:$A$5</c:f>
              <c:strCache>
                <c:ptCount val="4"/>
                <c:pt idx="0">
                  <c:v>SZ Luka Rijeka - Škrljevo</c:v>
                </c:pt>
                <c:pt idx="1">
                  <c:v>SZ Zagreb</c:v>
                </c:pt>
                <c:pt idx="2">
                  <c:v>SZ Osijek</c:v>
                </c:pt>
                <c:pt idx="3">
                  <c:v>Podunavska SZ Vukovar</c:v>
                </c:pt>
              </c:strCache>
            </c:strRef>
          </c:cat>
          <c:val>
            <c:numRef>
              <c:f>Sheet1!$B$2:$B$5</c:f>
              <c:numCache>
                <c:formatCode>#,##0.00</c:formatCode>
                <c:ptCount val="4"/>
                <c:pt idx="0">
                  <c:v>563590.16</c:v>
                </c:pt>
                <c:pt idx="1">
                  <c:v>192108.73</c:v>
                </c:pt>
                <c:pt idx="2">
                  <c:v>16991.86</c:v>
                </c:pt>
                <c:pt idx="3">
                  <c:v>1503.62</c:v>
                </c:pt>
              </c:numCache>
            </c:numRef>
          </c:val>
          <c:extLst>
            <c:ext xmlns:c16="http://schemas.microsoft.com/office/drawing/2014/chart" uri="{C3380CC4-5D6E-409C-BE32-E72D297353CC}">
              <c16:uniqueId val="{00000008-ABE1-43A3-AB47-7EC3B4DC1D58}"/>
            </c:ext>
          </c:extLst>
        </c:ser>
        <c:dLbls>
          <c:showLegendKey val="0"/>
          <c:showVal val="0"/>
          <c:showCatName val="0"/>
          <c:showSerName val="0"/>
          <c:showPercent val="0"/>
          <c:showBubbleSize val="0"/>
          <c:showLeaderLines val="1"/>
        </c:dLbls>
        <c:firstSliceAng val="118"/>
        <c:holeSize val="50"/>
      </c:doughnut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7184807781380261E-2"/>
          <c:y val="9.1560670300827964E-4"/>
          <c:w val="0.95281519221861977"/>
          <c:h val="0.61675290588676412"/>
        </c:manualLayout>
      </c:layout>
      <c:bar3DChart>
        <c:barDir val="col"/>
        <c:grouping val="clustered"/>
        <c:varyColors val="0"/>
        <c:ser>
          <c:idx val="0"/>
          <c:order val="0"/>
          <c:tx>
            <c:strRef>
              <c:f>Sheet1!$B$1</c:f>
              <c:strCache>
                <c:ptCount val="1"/>
                <c:pt idx="0">
                  <c:v>2018.</c:v>
                </c:pt>
              </c:strCache>
            </c:strRef>
          </c:tx>
          <c:spPr>
            <a:solidFill>
              <a:srgbClr val="0070C0"/>
            </a:solidFill>
          </c:spPr>
          <c:invertIfNegative val="0"/>
          <c:dLbls>
            <c:dLbl>
              <c:idx val="0"/>
              <c:layout>
                <c:manualLayout>
                  <c:x val="-1.1021539203885218E-2"/>
                  <c:y val="-7.9365079365079361E-3"/>
                </c:manualLayout>
              </c:layout>
              <c:numFmt formatCode="#,##0.0" sourceLinked="0"/>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F03-427A-8A10-C00EB6A7CF68}"/>
                </c:ext>
              </c:extLst>
            </c:dLbl>
            <c:dLbl>
              <c:idx val="1"/>
              <c:layout>
                <c:manualLayout>
                  <c:x val="-1.37754052649073E-2"/>
                  <c:y val="-3.96825396825404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F03-427A-8A10-C00EB6A7CF68}"/>
                </c:ext>
              </c:extLst>
            </c:dLbl>
            <c:dLbl>
              <c:idx val="2"/>
              <c:layout>
                <c:manualLayout>
                  <c:x val="-2.3150381853738727E-3"/>
                  <c:y val="-4.3552481607225276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F03-427A-8A10-C00EB6A7CF68}"/>
                </c:ext>
              </c:extLst>
            </c:dLbl>
            <c:dLbl>
              <c:idx val="3"/>
              <c:layout>
                <c:manualLayout>
                  <c:x val="-2.53163370642841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F03-427A-8A10-C00EB6A7CF68}"/>
                </c:ext>
              </c:extLst>
            </c:dLbl>
            <c:dLbl>
              <c:idx val="4"/>
              <c:layout>
                <c:manualLayout>
                  <c:x val="-2.9096883722867974E-2"/>
                  <c:y val="2.40080493326523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F03-427A-8A10-C00EB6A7CF68}"/>
                </c:ext>
              </c:extLst>
            </c:dLbl>
            <c:dLbl>
              <c:idx val="5"/>
              <c:layout>
                <c:manualLayout>
                  <c:x val="-8.4875562720133283E-17"/>
                  <c:y val="3.9682539682539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F03-427A-8A10-C00EB6A7CF68}"/>
                </c:ext>
              </c:extLst>
            </c:dLbl>
            <c:dLbl>
              <c:idx val="6"/>
              <c:layout>
                <c:manualLayout>
                  <c:x val="-8.5914607896235198E-3"/>
                  <c:y val="5.70979431301986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F03-427A-8A10-C00EB6A7CF68}"/>
                </c:ext>
              </c:extLst>
            </c:dLbl>
            <c:dLbl>
              <c:idx val="7"/>
              <c:layout>
                <c:manualLayout>
                  <c:x val="-2.6385590690052633E-3"/>
                  <c:y val="8.610632343312711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F03-427A-8A10-C00EB6A7CF68}"/>
                </c:ext>
              </c:extLst>
            </c:dLbl>
            <c:dLbl>
              <c:idx val="8"/>
              <c:layout>
                <c:manualLayout>
                  <c:x val="-4.3013648988909315E-3"/>
                  <c:y val="7.63060867391576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F03-427A-8A10-C00EB6A7CF68}"/>
                </c:ext>
              </c:extLst>
            </c:dLbl>
            <c:dLbl>
              <c:idx val="9"/>
              <c:layout>
                <c:manualLayout>
                  <c:x val="-1.0695921358777579E-2"/>
                  <c:y val="6.19391326084232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F03-427A-8A10-C00EB6A7CF68}"/>
                </c:ext>
              </c:extLst>
            </c:dLbl>
            <c:dLbl>
              <c:idx val="10"/>
              <c:layout>
                <c:manualLayout>
                  <c:x val="-2.2069139789499697E-3"/>
                  <c:y val="4.27341387999557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F03-427A-8A10-C00EB6A7CF68}"/>
                </c:ext>
              </c:extLst>
            </c:dLbl>
            <c:dLbl>
              <c:idx val="11"/>
              <c:layout>
                <c:manualLayout>
                  <c:x val="-6.6124113398862731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03-427A-8A10-C00EB6A7CF68}"/>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03-427A-8A10-C00EB6A7CF68}"/>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03-427A-8A10-C00EB6A7CF68}"/>
                </c:ext>
              </c:extLst>
            </c:dLbl>
            <c:numFmt formatCode="#,##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Sheet1!$B$2:$B$13</c:f>
              <c:numCache>
                <c:formatCode>#,##0.0</c:formatCode>
                <c:ptCount val="11"/>
                <c:pt idx="0">
                  <c:v>0.13797999999999999</c:v>
                </c:pt>
                <c:pt idx="1">
                  <c:v>260.613</c:v>
                </c:pt>
                <c:pt idx="2">
                  <c:v>0</c:v>
                </c:pt>
                <c:pt idx="3">
                  <c:v>19.917000000000002</c:v>
                </c:pt>
                <c:pt idx="4">
                  <c:v>476.46899999999999</c:v>
                </c:pt>
                <c:pt idx="5">
                  <c:v>0</c:v>
                </c:pt>
                <c:pt idx="6">
                  <c:v>121.42100000000001</c:v>
                </c:pt>
                <c:pt idx="7">
                  <c:v>304.95499999999998</c:v>
                </c:pt>
                <c:pt idx="8">
                  <c:v>82.599599999999995</c:v>
                </c:pt>
                <c:pt idx="9">
                  <c:v>463.97899999999998</c:v>
                </c:pt>
                <c:pt idx="10">
                  <c:v>240.84</c:v>
                </c:pt>
              </c:numCache>
            </c:numRef>
          </c:val>
          <c:extLst>
            <c:ext xmlns:c16="http://schemas.microsoft.com/office/drawing/2014/chart" uri="{C3380CC4-5D6E-409C-BE32-E72D297353CC}">
              <c16:uniqueId val="{0000000E-CF03-427A-8A10-C00EB6A7CF68}"/>
            </c:ext>
          </c:extLst>
        </c:ser>
        <c:ser>
          <c:idx val="1"/>
          <c:order val="1"/>
          <c:tx>
            <c:strRef>
              <c:f>Sheet1!$C$1</c:f>
              <c:strCache>
                <c:ptCount val="1"/>
                <c:pt idx="0">
                  <c:v>2019.</c:v>
                </c:pt>
              </c:strCache>
            </c:strRef>
          </c:tx>
          <c:spPr>
            <a:pattFill prst="dkVert">
              <a:fgClr>
                <a:srgbClr val="C00000"/>
              </a:fgClr>
              <a:bgClr>
                <a:schemeClr val="bg1"/>
              </a:bgClr>
            </a:pattFill>
          </c:spPr>
          <c:invertIfNegative val="0"/>
          <c:dLbls>
            <c:dLbl>
              <c:idx val="0"/>
              <c:layout>
                <c:manualLayout>
                  <c:x val="1.983821514209767E-2"/>
                  <c:y val="-7.9365079365079361E-3"/>
                </c:manualLayout>
              </c:layout>
              <c:numFmt formatCode="#,##0.0" sourceLinked="0"/>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F03-427A-8A10-C00EB6A7CF68}"/>
                </c:ext>
              </c:extLst>
            </c:dLbl>
            <c:dLbl>
              <c:idx val="1"/>
              <c:layout>
                <c:manualLayout>
                  <c:x val="1.7633351876424903E-2"/>
                  <c:y val="-3.9682539682539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F03-427A-8A10-C00EB6A7CF68}"/>
                </c:ext>
              </c:extLst>
            </c:dLbl>
            <c:dLbl>
              <c:idx val="2"/>
              <c:layout>
                <c:manualLayout>
                  <c:x val="2.204137113295424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F03-427A-8A10-C00EB6A7CF68}"/>
                </c:ext>
              </c:extLst>
            </c:dLbl>
            <c:dLbl>
              <c:idx val="3"/>
              <c:layout>
                <c:manualLayout>
                  <c:x val="8.8165484531816975E-3"/>
                  <c:y val="-8.7114110736157978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CF03-427A-8A10-C00EB6A7CF68}"/>
                </c:ext>
              </c:extLst>
            </c:dLbl>
            <c:dLbl>
              <c:idx val="4"/>
              <c:layout>
                <c:manualLayout>
                  <c:x val="2.8653536363510118E-2"/>
                  <c:y val="3.96033264476983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F03-427A-8A10-C00EB6A7CF68}"/>
                </c:ext>
              </c:extLst>
            </c:dLbl>
            <c:dLbl>
              <c:idx val="5"/>
              <c:layout>
                <c:manualLayout>
                  <c:x val="5.8213517365476482E-3"/>
                  <c:y val="4.1430338395153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CF03-427A-8A10-C00EB6A7CF68}"/>
                </c:ext>
              </c:extLst>
            </c:dLbl>
            <c:dLbl>
              <c:idx val="6"/>
              <c:layout>
                <c:manualLayout>
                  <c:x val="1.3220569651015764E-2"/>
                  <c:y val="-5.76104807696822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CF03-427A-8A10-C00EB6A7CF68}"/>
                </c:ext>
              </c:extLst>
            </c:dLbl>
            <c:dLbl>
              <c:idx val="7"/>
              <c:layout>
                <c:manualLayout>
                  <c:x val="1.8267508228138149E-2"/>
                  <c:y val="8.37373994652725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CF03-427A-8A10-C00EB6A7CF68}"/>
                </c:ext>
              </c:extLst>
            </c:dLbl>
            <c:dLbl>
              <c:idx val="8"/>
              <c:layout>
                <c:manualLayout>
                  <c:x val="1.9048313405268785E-2"/>
                  <c:y val="-1.5654274610791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CF03-427A-8A10-C00EB6A7CF68}"/>
                </c:ext>
              </c:extLst>
            </c:dLbl>
            <c:dLbl>
              <c:idx val="9"/>
              <c:layout>
                <c:manualLayout>
                  <c:x val="2.9911712424835785E-2"/>
                  <c:y val="4.8082566639479622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CF03-427A-8A10-C00EB6A7CF68}"/>
                </c:ext>
              </c:extLst>
            </c:dLbl>
            <c:dLbl>
              <c:idx val="10"/>
              <c:layout>
                <c:manualLayout>
                  <c:x val="1.700031864533386E-2"/>
                  <c:y val="4.08027110726289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CF03-427A-8A10-C00EB6A7CF68}"/>
                </c:ext>
              </c:extLst>
            </c:dLbl>
            <c:dLbl>
              <c:idx val="11"/>
              <c:layout>
                <c:manualLayout>
                  <c:x val="1.5428959793067971E-2"/>
                  <c:y val="-4.53417396095595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F03-427A-8A10-C00EB6A7CF68}"/>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F03-427A-8A10-C00EB6A7CF68}"/>
                </c:ext>
              </c:extLst>
            </c:dLbl>
            <c:numFmt formatCode="#,##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Sheet1!$C$2:$C$13</c:f>
              <c:numCache>
                <c:formatCode>#,##0.0</c:formatCode>
                <c:ptCount val="11"/>
                <c:pt idx="0">
                  <c:v>0</c:v>
                </c:pt>
                <c:pt idx="1">
                  <c:v>291.59100000000001</c:v>
                </c:pt>
                <c:pt idx="2">
                  <c:v>0</c:v>
                </c:pt>
                <c:pt idx="3">
                  <c:v>28.179500000000001</c:v>
                </c:pt>
                <c:pt idx="4">
                  <c:v>214.77799999999999</c:v>
                </c:pt>
                <c:pt idx="5">
                  <c:v>0</c:v>
                </c:pt>
                <c:pt idx="6">
                  <c:v>165.95500000000001</c:v>
                </c:pt>
                <c:pt idx="7">
                  <c:v>260.70400000000001</c:v>
                </c:pt>
                <c:pt idx="8">
                  <c:v>74.497</c:v>
                </c:pt>
                <c:pt idx="9">
                  <c:v>546.56899999999996</c:v>
                </c:pt>
                <c:pt idx="10">
                  <c:v>112.48399999999999</c:v>
                </c:pt>
              </c:numCache>
            </c:numRef>
          </c:val>
          <c:extLst>
            <c:ext xmlns:c16="http://schemas.microsoft.com/office/drawing/2014/chart" uri="{C3380CC4-5D6E-409C-BE32-E72D297353CC}">
              <c16:uniqueId val="{0000001C-CF03-427A-8A10-C00EB6A7CF68}"/>
            </c:ext>
          </c:extLst>
        </c:ser>
        <c:dLbls>
          <c:showLegendKey val="0"/>
          <c:showVal val="0"/>
          <c:showCatName val="0"/>
          <c:showSerName val="0"/>
          <c:showPercent val="0"/>
          <c:showBubbleSize val="0"/>
        </c:dLbls>
        <c:gapWidth val="150"/>
        <c:shape val="cylinder"/>
        <c:axId val="154433408"/>
        <c:axId val="154434944"/>
        <c:axId val="0"/>
      </c:bar3DChart>
      <c:catAx>
        <c:axId val="15443340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54434944"/>
        <c:crosses val="autoZero"/>
        <c:auto val="1"/>
        <c:lblAlgn val="ctr"/>
        <c:lblOffset val="100"/>
        <c:noMultiLvlLbl val="0"/>
      </c:catAx>
      <c:valAx>
        <c:axId val="154434944"/>
        <c:scaling>
          <c:orientation val="minMax"/>
          <c:min val="0"/>
        </c:scaling>
        <c:delete val="1"/>
        <c:axPos val="l"/>
        <c:numFmt formatCode="#,##0.0" sourceLinked="1"/>
        <c:majorTickMark val="out"/>
        <c:minorTickMark val="none"/>
        <c:tickLblPos val="nextTo"/>
        <c:crossAx val="154433408"/>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4.7184807781380261E-2"/>
          <c:y val="9.1560670300827964E-4"/>
          <c:w val="0.95281519221861977"/>
          <c:h val="0.65769611205822931"/>
        </c:manualLayout>
      </c:layout>
      <c:bar3DChart>
        <c:barDir val="col"/>
        <c:grouping val="clustered"/>
        <c:varyColors val="0"/>
        <c:ser>
          <c:idx val="0"/>
          <c:order val="0"/>
          <c:tx>
            <c:strRef>
              <c:f>Sheet1!$B$1</c:f>
              <c:strCache>
                <c:ptCount val="1"/>
                <c:pt idx="0">
                  <c:v>2018.</c:v>
                </c:pt>
              </c:strCache>
            </c:strRef>
          </c:tx>
          <c:spPr>
            <a:solidFill>
              <a:srgbClr val="0070C0"/>
            </a:solidFill>
          </c:spPr>
          <c:invertIfNegative val="0"/>
          <c:dLbls>
            <c:dLbl>
              <c:idx val="0"/>
              <c:layout>
                <c:manualLayout>
                  <c:x val="-6.6132358455193102E-3"/>
                  <c:y val="7.9371453841140735E-3"/>
                </c:manualLayout>
              </c:layout>
              <c:numFmt formatCode="#,##0.0" sourceLinked="0"/>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2AA-428B-A9F1-5F46EBE9173F}"/>
                </c:ext>
              </c:extLst>
            </c:dLbl>
            <c:dLbl>
              <c:idx val="1"/>
              <c:layout>
                <c:manualLayout>
                  <c:x val="-1.3776402949631296E-2"/>
                  <c:y val="-3.96747886172894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2AA-428B-A9F1-5F46EBE9173F}"/>
                </c:ext>
              </c:extLst>
            </c:dLbl>
            <c:dLbl>
              <c:idx val="2"/>
              <c:layout>
                <c:manualLayout>
                  <c:x val="-1.1133330555902776E-2"/>
                  <c:y val="3.53025925341384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2AA-428B-A9F1-5F46EBE9173F}"/>
                </c:ext>
              </c:extLst>
            </c:dLbl>
            <c:dLbl>
              <c:idx val="3"/>
              <c:layout>
                <c:manualLayout>
                  <c:x val="-9.1453846047021906E-3"/>
                  <c:y val="7.89017318459324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2AA-428B-A9F1-5F46EBE9173F}"/>
                </c:ext>
              </c:extLst>
            </c:dLbl>
            <c:dLbl>
              <c:idx val="4"/>
              <c:layout>
                <c:manualLayout>
                  <c:x val="-2.6409893207793469E-3"/>
                  <c:y val="-4.83473005048808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AA-428B-A9F1-5F46EBE9173F}"/>
                </c:ext>
              </c:extLst>
            </c:dLbl>
            <c:dLbl>
              <c:idx val="5"/>
              <c:layout>
                <c:manualLayout>
                  <c:x val="-8.4875562720133283E-17"/>
                  <c:y val="3.9682539682539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2AA-428B-A9F1-5F46EBE9173F}"/>
                </c:ext>
              </c:extLst>
            </c:dLbl>
            <c:dLbl>
              <c:idx val="6"/>
              <c:layout>
                <c:manualLayout>
                  <c:x val="-4.180206640836643E-3"/>
                  <c:y val="1.73919022178191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AA-428B-A9F1-5F46EBE9173F}"/>
                </c:ext>
              </c:extLst>
            </c:dLbl>
            <c:dLbl>
              <c:idx val="7"/>
              <c:layout>
                <c:manualLayout>
                  <c:x val="-7.0477301448430866E-3"/>
                  <c:y val="4.64159086682928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2AA-428B-A9F1-5F46EBE9173F}"/>
                </c:ext>
              </c:extLst>
            </c:dLbl>
            <c:dLbl>
              <c:idx val="8"/>
              <c:layout>
                <c:manualLayout>
                  <c:x val="6.7215556388784733E-3"/>
                  <c:y val="3.66151889279368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2AA-428B-A9F1-5F46EBE9173F}"/>
                </c:ext>
              </c:extLst>
            </c:dLbl>
            <c:dLbl>
              <c:idx val="9"/>
              <c:layout>
                <c:manualLayout>
                  <c:x val="-1.2901165132136261E-2"/>
                  <c:y val="2.20984978584364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2AA-428B-A9F1-5F46EBE9173F}"/>
                </c:ext>
              </c:extLst>
            </c:dLbl>
            <c:dLbl>
              <c:idx val="10"/>
              <c:layout>
                <c:manualLayout>
                  <c:x val="-2.2069139789499697E-3"/>
                  <c:y val="4.27341387999557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2AA-428B-A9F1-5F46EBE9173F}"/>
                </c:ext>
              </c:extLst>
            </c:dLbl>
            <c:dLbl>
              <c:idx val="11"/>
              <c:layout>
                <c:manualLayout>
                  <c:x val="-6.6124113398862731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A-428B-A9F1-5F46EBE9173F}"/>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A-428B-A9F1-5F46EBE9173F}"/>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A-428B-A9F1-5F46EBE9173F}"/>
                </c:ext>
              </c:extLst>
            </c:dLbl>
            <c:numFmt formatCode="#,##0.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Sheet1!$B$2:$B$13</c:f>
              <c:numCache>
                <c:formatCode>#,##0.0</c:formatCode>
                <c:ptCount val="11"/>
                <c:pt idx="0">
                  <c:v>1.366E-3</c:v>
                </c:pt>
                <c:pt idx="1">
                  <c:v>29.8</c:v>
                </c:pt>
                <c:pt idx="2">
                  <c:v>0</c:v>
                </c:pt>
                <c:pt idx="3">
                  <c:v>-0.27200000000000002</c:v>
                </c:pt>
                <c:pt idx="4">
                  <c:v>10.48</c:v>
                </c:pt>
                <c:pt idx="5">
                  <c:v>0</c:v>
                </c:pt>
                <c:pt idx="6">
                  <c:v>12.076000000000001</c:v>
                </c:pt>
                <c:pt idx="7">
                  <c:v>18.216999999999999</c:v>
                </c:pt>
                <c:pt idx="8">
                  <c:v>21.44</c:v>
                </c:pt>
                <c:pt idx="9">
                  <c:v>51.378</c:v>
                </c:pt>
                <c:pt idx="10">
                  <c:v>7.3230000000000004</c:v>
                </c:pt>
              </c:numCache>
            </c:numRef>
          </c:val>
          <c:extLst>
            <c:ext xmlns:c16="http://schemas.microsoft.com/office/drawing/2014/chart" uri="{C3380CC4-5D6E-409C-BE32-E72D297353CC}">
              <c16:uniqueId val="{0000000E-E2AA-428B-A9F1-5F46EBE9173F}"/>
            </c:ext>
          </c:extLst>
        </c:ser>
        <c:ser>
          <c:idx val="1"/>
          <c:order val="1"/>
          <c:tx>
            <c:strRef>
              <c:f>Sheet1!$C$1</c:f>
              <c:strCache>
                <c:ptCount val="1"/>
                <c:pt idx="0">
                  <c:v>2019.</c:v>
                </c:pt>
              </c:strCache>
            </c:strRef>
          </c:tx>
          <c:spPr>
            <a:pattFill prst="dkVert">
              <a:fgClr>
                <a:srgbClr val="C00000"/>
              </a:fgClr>
              <a:bgClr>
                <a:schemeClr val="bg1"/>
              </a:bgClr>
            </a:pattFill>
          </c:spPr>
          <c:invertIfNegative val="0"/>
          <c:dLbls>
            <c:dLbl>
              <c:idx val="0"/>
              <c:layout>
                <c:manualLayout>
                  <c:x val="1.3225777333388861E-2"/>
                  <c:y val="3.96497867812167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2AA-428B-A9F1-5F46EBE9173F}"/>
                </c:ext>
              </c:extLst>
            </c:dLbl>
            <c:dLbl>
              <c:idx val="1"/>
              <c:layout>
                <c:manualLayout>
                  <c:x val="1.3224649125669178E-2"/>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E2AA-428B-A9F1-5F46EBE9173F}"/>
                </c:ext>
              </c:extLst>
            </c:dLbl>
            <c:dLbl>
              <c:idx val="2"/>
              <c:layout>
                <c:manualLayout>
                  <c:x val="8.8178213834381805E-3"/>
                  <c:y val="7.9340201546051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E2AA-428B-A9F1-5F46EBE9173F}"/>
                </c:ext>
              </c:extLst>
            </c:dLbl>
            <c:dLbl>
              <c:idx val="3"/>
              <c:layout>
                <c:manualLayout>
                  <c:x val="4.4074351817133157E-3"/>
                  <c:y val="7.06770653469864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2AA-428B-A9F1-5F46EBE9173F}"/>
                </c:ext>
              </c:extLst>
            </c:dLbl>
            <c:dLbl>
              <c:idx val="4"/>
              <c:layout>
                <c:manualLayout>
                  <c:x val="1.542949492424558E-2"/>
                  <c:y val="3.969666522385237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2AA-428B-A9F1-5F46EBE9173F}"/>
                </c:ext>
              </c:extLst>
            </c:dLbl>
            <c:dLbl>
              <c:idx val="5"/>
              <c:layout>
                <c:manualLayout>
                  <c:x val="5.8213517365476482E-3"/>
                  <c:y val="4.1430338395153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E2AA-428B-A9F1-5F46EBE9173F}"/>
                </c:ext>
              </c:extLst>
            </c:dLbl>
            <c:dLbl>
              <c:idx val="6"/>
              <c:layout>
                <c:manualLayout>
                  <c:x val="1.1018240775458705E-2"/>
                  <c:y val="6.14638887543303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E2AA-428B-A9F1-5F46EBE9173F}"/>
                </c:ext>
              </c:extLst>
            </c:dLbl>
            <c:dLbl>
              <c:idx val="7"/>
              <c:layout>
                <c:manualLayout>
                  <c:x val="1.606448499493119E-2"/>
                  <c:y val="8.37280237767453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2AA-428B-A9F1-5F46EBE9173F}"/>
                </c:ext>
              </c:extLst>
            </c:dLbl>
            <c:dLbl>
              <c:idx val="8"/>
              <c:layout>
                <c:manualLayout>
                  <c:x val="1.4639142329431044E-2"/>
                  <c:y val="8.5754110067458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2AA-428B-A9F1-5F46EBE9173F}"/>
                </c:ext>
              </c:extLst>
            </c:dLbl>
            <c:dLbl>
              <c:idx val="9"/>
              <c:layout>
                <c:manualLayout>
                  <c:x val="4.31402671888234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E2AA-428B-A9F1-5F46EBE9173F}"/>
                </c:ext>
              </c:extLst>
            </c:dLbl>
            <c:dLbl>
              <c:idx val="10"/>
              <c:layout>
                <c:manualLayout>
                  <c:x val="1.0387907305447586E-2"/>
                  <c:y val="4.08011498562681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E2AA-428B-A9F1-5F46EBE9173F}"/>
                </c:ext>
              </c:extLst>
            </c:dLbl>
            <c:dLbl>
              <c:idx val="11"/>
              <c:layout>
                <c:manualLayout>
                  <c:x val="1.3224822679772546E-2"/>
                  <c:y val="7.3706411698538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2AA-428B-A9F1-5F46EBE9173F}"/>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A-428B-A9F1-5F46EBE9173F}"/>
                </c:ext>
              </c:extLst>
            </c:dLbl>
            <c:numFmt formatCode="#,##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Sheet1!$C$2:$C$13</c:f>
              <c:numCache>
                <c:formatCode>#,##0.0</c:formatCode>
                <c:ptCount val="11"/>
                <c:pt idx="0">
                  <c:v>1.366E-3</c:v>
                </c:pt>
                <c:pt idx="1">
                  <c:v>46.091000000000001</c:v>
                </c:pt>
                <c:pt idx="2">
                  <c:v>0</c:v>
                </c:pt>
                <c:pt idx="3">
                  <c:v>8.8425999999999991</c:v>
                </c:pt>
                <c:pt idx="4">
                  <c:v>8.0458999999999996</c:v>
                </c:pt>
                <c:pt idx="5">
                  <c:v>0</c:v>
                </c:pt>
                <c:pt idx="6">
                  <c:v>9.7880000000000003</c:v>
                </c:pt>
                <c:pt idx="7">
                  <c:v>17.004000000000001</c:v>
                </c:pt>
                <c:pt idx="8">
                  <c:v>-1.7787999999999999</c:v>
                </c:pt>
                <c:pt idx="9">
                  <c:v>73.953000000000003</c:v>
                </c:pt>
                <c:pt idx="10">
                  <c:v>4.4340000000000002</c:v>
                </c:pt>
              </c:numCache>
            </c:numRef>
          </c:val>
          <c:extLst>
            <c:ext xmlns:c16="http://schemas.microsoft.com/office/drawing/2014/chart" uri="{C3380CC4-5D6E-409C-BE32-E72D297353CC}">
              <c16:uniqueId val="{0000001C-E2AA-428B-A9F1-5F46EBE9173F}"/>
            </c:ext>
          </c:extLst>
        </c:ser>
        <c:dLbls>
          <c:showLegendKey val="0"/>
          <c:showVal val="0"/>
          <c:showCatName val="0"/>
          <c:showSerName val="0"/>
          <c:showPercent val="0"/>
          <c:showBubbleSize val="0"/>
        </c:dLbls>
        <c:gapWidth val="150"/>
        <c:shape val="cylinder"/>
        <c:axId val="154691840"/>
        <c:axId val="78512128"/>
        <c:axId val="0"/>
      </c:bar3DChart>
      <c:catAx>
        <c:axId val="154691840"/>
        <c:scaling>
          <c:orientation val="minMax"/>
        </c:scaling>
        <c:delete val="0"/>
        <c:axPos val="b"/>
        <c:numFmt formatCode="General" sourceLinked="0"/>
        <c:majorTickMark val="out"/>
        <c:minorTickMark val="none"/>
        <c:tickLblPos val="nextTo"/>
        <c:spPr>
          <a:solidFill>
            <a:sysClr val="window" lastClr="FFFFFF">
              <a:alpha val="60000"/>
            </a:sysClr>
          </a:solidFill>
        </c:spPr>
        <c:txPr>
          <a:bodyPr/>
          <a:lstStyle/>
          <a:p>
            <a:pPr>
              <a:defRPr sz="900">
                <a:latin typeface="Times New Roman" panose="02020603050405020304" pitchFamily="18" charset="0"/>
                <a:cs typeface="Times New Roman" panose="02020603050405020304" pitchFamily="18" charset="0"/>
              </a:defRPr>
            </a:pPr>
            <a:endParaRPr lang="sr-Latn-RS"/>
          </a:p>
        </c:txPr>
        <c:crossAx val="78512128"/>
        <c:crossesAt val="0"/>
        <c:auto val="1"/>
        <c:lblAlgn val="ctr"/>
        <c:lblOffset val="100"/>
        <c:noMultiLvlLbl val="0"/>
      </c:catAx>
      <c:valAx>
        <c:axId val="78512128"/>
        <c:scaling>
          <c:orientation val="minMax"/>
          <c:max val="62"/>
          <c:min val="-1"/>
        </c:scaling>
        <c:delete val="1"/>
        <c:axPos val="l"/>
        <c:numFmt formatCode="#,##0.0" sourceLinked="1"/>
        <c:majorTickMark val="out"/>
        <c:minorTickMark val="none"/>
        <c:tickLblPos val="nextTo"/>
        <c:crossAx val="154691840"/>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7184807781380261E-2"/>
          <c:y val="9.1560670300827964E-4"/>
          <c:w val="0.95281519221861977"/>
          <c:h val="0.61675290588676412"/>
        </c:manualLayout>
      </c:layout>
      <c:bar3DChart>
        <c:barDir val="col"/>
        <c:grouping val="clustered"/>
        <c:varyColors val="0"/>
        <c:ser>
          <c:idx val="0"/>
          <c:order val="0"/>
          <c:tx>
            <c:strRef>
              <c:f>Sheet1!$B$1</c:f>
              <c:strCache>
                <c:ptCount val="1"/>
                <c:pt idx="0">
                  <c:v>2018.</c:v>
                </c:pt>
              </c:strCache>
            </c:strRef>
          </c:tx>
          <c:spPr>
            <a:solidFill>
              <a:srgbClr val="0070C0"/>
            </a:solidFill>
          </c:spPr>
          <c:invertIfNegative val="0"/>
          <c:dLbls>
            <c:dLbl>
              <c:idx val="1"/>
              <c:layout>
                <c:manualLayout>
                  <c:x val="-2.204585537918871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0A-40FD-8911-AC28202CCB24}"/>
                </c:ext>
              </c:extLst>
            </c:dLbl>
            <c:dLbl>
              <c:idx val="2"/>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30A-40FD-8911-AC28202CCB24}"/>
                </c:ext>
              </c:extLst>
            </c:dLbl>
            <c:dLbl>
              <c:idx val="3"/>
              <c:layout>
                <c:manualLayout>
                  <c:x val="-8.8183421516755262E-3"/>
                  <c:y val="3.96904147648335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30A-40FD-8911-AC28202CCB24}"/>
                </c:ext>
              </c:extLst>
            </c:dLbl>
            <c:dLbl>
              <c:idx val="5"/>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30A-40FD-8911-AC28202CCB24}"/>
                </c:ext>
              </c:extLst>
            </c:dLbl>
            <c:dLbl>
              <c:idx val="8"/>
              <c:layout>
                <c:manualLayout>
                  <c:x val="-1.1022927689594437E-2"/>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30A-40FD-8911-AC28202CCB24}"/>
                </c:ext>
              </c:extLst>
            </c:dLbl>
            <c:dLbl>
              <c:idx val="9"/>
              <c:layout>
                <c:manualLayout>
                  <c:x val="-1.763668430335096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30A-40FD-8911-AC28202CCB24}"/>
                </c:ext>
              </c:extLst>
            </c:dLbl>
            <c:spPr>
              <a:noFill/>
              <a:ln>
                <a:noFill/>
              </a:ln>
              <a:effectLst/>
            </c:spPr>
            <c:txPr>
              <a:bodyPr wrap="square" lIns="38100" tIns="19050" rIns="38100" bIns="19050" anchor="ctr">
                <a:spAutoFit/>
              </a:bodyPr>
              <a:lstStyle/>
              <a:p>
                <a:pPr>
                  <a:defRPr sz="90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Sheet1!$B$2:$B$13</c:f>
              <c:numCache>
                <c:formatCode>#,##0.0</c:formatCode>
                <c:ptCount val="11"/>
                <c:pt idx="0">
                  <c:v>0.13789999999999999</c:v>
                </c:pt>
                <c:pt idx="1">
                  <c:v>6.7679999999999998</c:v>
                </c:pt>
                <c:pt idx="2">
                  <c:v>0</c:v>
                </c:pt>
                <c:pt idx="3">
                  <c:v>16.366</c:v>
                </c:pt>
                <c:pt idx="4">
                  <c:v>88.576999999999998</c:v>
                </c:pt>
                <c:pt idx="5">
                  <c:v>0</c:v>
                </c:pt>
                <c:pt idx="6">
                  <c:v>65.330596</c:v>
                </c:pt>
                <c:pt idx="7">
                  <c:v>224.3579</c:v>
                </c:pt>
                <c:pt idx="8">
                  <c:v>81.773600000000002</c:v>
                </c:pt>
                <c:pt idx="9">
                  <c:v>413.42399999999998</c:v>
                </c:pt>
                <c:pt idx="10">
                  <c:v>110.649</c:v>
                </c:pt>
              </c:numCache>
            </c:numRef>
          </c:val>
          <c:extLst>
            <c:ext xmlns:c16="http://schemas.microsoft.com/office/drawing/2014/chart" uri="{C3380CC4-5D6E-409C-BE32-E72D297353CC}">
              <c16:uniqueId val="{0000000E-B30A-40FD-8911-AC28202CCB24}"/>
            </c:ext>
          </c:extLst>
        </c:ser>
        <c:ser>
          <c:idx val="1"/>
          <c:order val="1"/>
          <c:tx>
            <c:strRef>
              <c:f>Sheet1!$C$1</c:f>
              <c:strCache>
                <c:ptCount val="1"/>
                <c:pt idx="0">
                  <c:v>2019.</c:v>
                </c:pt>
              </c:strCache>
            </c:strRef>
          </c:tx>
          <c:spPr>
            <a:pattFill prst="dkVert">
              <a:fgClr>
                <a:srgbClr val="C00000"/>
              </a:fgClr>
              <a:bgClr>
                <a:schemeClr val="bg1"/>
              </a:bgClr>
            </a:pattFill>
          </c:spPr>
          <c:invertIfNegative val="0"/>
          <c:dPt>
            <c:idx val="9"/>
            <c:invertIfNegative val="0"/>
            <c:bubble3D val="0"/>
            <c:spPr>
              <a:pattFill prst="dkVert">
                <a:fgClr>
                  <a:srgbClr val="C00000"/>
                </a:fgClr>
                <a:bgClr>
                  <a:sysClr val="window" lastClr="FFFFFF"/>
                </a:bgClr>
              </a:pattFill>
            </c:spPr>
            <c:extLst>
              <c:ext xmlns:c16="http://schemas.microsoft.com/office/drawing/2014/chart" uri="{C3380CC4-5D6E-409C-BE32-E72D297353CC}">
                <c16:uniqueId val="{00000010-B30A-40FD-8911-AC28202CCB24}"/>
              </c:ext>
            </c:extLst>
          </c:dPt>
          <c:dLbls>
            <c:dLbl>
              <c:idx val="0"/>
              <c:layout>
                <c:manualLayout>
                  <c:x val="8.8165484531816784E-3"/>
                  <c:y val="3.968253968253968E-3"/>
                </c:manualLayout>
              </c:layout>
              <c:tx>
                <c:rich>
                  <a:bodyPr/>
                  <a:lstStyle/>
                  <a:p>
                    <a:pPr>
                      <a:defRPr sz="900" b="1" i="0">
                        <a:latin typeface="Times New Roman" panose="02020603050405020304" pitchFamily="18" charset="0"/>
                        <a:cs typeface="Times New Roman" panose="02020603050405020304" pitchFamily="18" charset="0"/>
                      </a:defRPr>
                    </a:pPr>
                    <a:r>
                      <a:rPr lang="en-US"/>
                      <a:t>0</a:t>
                    </a:r>
                  </a:p>
                </c:rich>
              </c:tx>
              <c:numFmt formatCode="#,##0.0" sourceLinked="0"/>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30A-40FD-8911-AC28202CCB24}"/>
                </c:ext>
              </c:extLst>
            </c:dLbl>
            <c:dLbl>
              <c:idx val="1"/>
              <c:layout>
                <c:manualLayout>
                  <c:x val="1.1021365384882445E-2"/>
                  <c:y val="-3.96935399943440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30A-40FD-8911-AC28202CCB24}"/>
                </c:ext>
              </c:extLst>
            </c:dLbl>
            <c:dLbl>
              <c:idx val="2"/>
              <c:layout>
                <c:manualLayout>
                  <c:x val="2.2041371132954244E-3"/>
                  <c:y val="0"/>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30A-40FD-8911-AC28202CCB24}"/>
                </c:ext>
              </c:extLst>
            </c:dLbl>
            <c:dLbl>
              <c:idx val="3"/>
              <c:layout>
                <c:manualLayout>
                  <c:x val="1.9839533947145497E-2"/>
                  <c:y val="3.09804001231340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30A-40FD-8911-AC28202CCB24}"/>
                </c:ext>
              </c:extLst>
            </c:dLbl>
            <c:dLbl>
              <c:idx val="4"/>
              <c:layout>
                <c:manualLayout>
                  <c:x val="1.3224822679772466E-2"/>
                  <c:y val="-8.073528921443932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30A-40FD-8911-AC28202CCB24}"/>
                </c:ext>
              </c:extLst>
            </c:dLbl>
            <c:dLbl>
              <c:idx val="5"/>
              <c:layout>
                <c:manualLayout>
                  <c:x val="5.8213517365476482E-3"/>
                  <c:y val="4.143033839515347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B30A-40FD-8911-AC28202CCB24}"/>
                </c:ext>
              </c:extLst>
            </c:dLbl>
            <c:dLbl>
              <c:idx val="6"/>
              <c:layout>
                <c:manualLayout>
                  <c:x val="8.8087947339915845E-3"/>
                  <c:y val="-5.7641733064772672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30A-40FD-8911-AC28202CCB24}"/>
                </c:ext>
              </c:extLst>
            </c:dLbl>
            <c:dLbl>
              <c:idx val="7"/>
              <c:layout>
                <c:manualLayout>
                  <c:x val="1.8268202585787725E-2"/>
                  <c:y val="4.3471942470775195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B30A-40FD-8911-AC28202CCB24}"/>
                </c:ext>
              </c:extLst>
            </c:dLbl>
            <c:dLbl>
              <c:idx val="8"/>
              <c:layout>
                <c:manualLayout>
                  <c:x val="1.6843727867349913E-2"/>
                  <c:y val="-1.5654274610791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B30A-40FD-8911-AC28202CCB24}"/>
                </c:ext>
              </c:extLst>
            </c:dLbl>
            <c:dLbl>
              <c:idx val="9"/>
              <c:layout>
                <c:manualLayout>
                  <c:x val="3.7477954144620809E-2"/>
                  <c:y val="0"/>
                </c:manualLayout>
              </c:layout>
              <c:numFmt formatCode="#,##0.0" sourceLinked="0"/>
              <c:spPr>
                <a:noFill/>
                <a:ln>
                  <a:noFill/>
                </a:ln>
                <a:effectLst/>
              </c:spPr>
              <c:txPr>
                <a:bodyPr wrap="square" lIns="38100" tIns="19050" rIns="38100" bIns="19050" anchor="ctr">
                  <a:spAutoFit/>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30A-40FD-8911-AC28202CCB24}"/>
                </c:ext>
              </c:extLst>
            </c:dLbl>
            <c:dLbl>
              <c:idx val="10"/>
              <c:layout>
                <c:manualLayout>
                  <c:x val="1.9204891055284758E-2"/>
                  <c:y val="-3.85778330596156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B30A-40FD-8911-AC28202CCB24}"/>
                </c:ext>
              </c:extLst>
            </c:dLbl>
            <c:dLbl>
              <c:idx val="11"/>
              <c:layout>
                <c:manualLayout>
                  <c:x val="1.5428959793067971E-2"/>
                  <c:y val="-4.53417396095595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30A-40FD-8911-AC28202CCB24}"/>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30A-40FD-8911-AC28202CCB24}"/>
                </c:ext>
              </c:extLst>
            </c:dLbl>
            <c:numFmt formatCode="#,##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Sheet1!$C$2:$C$13</c:f>
              <c:numCache>
                <c:formatCode>#,##0.0</c:formatCode>
                <c:ptCount val="11"/>
                <c:pt idx="0">
                  <c:v>0</c:v>
                </c:pt>
                <c:pt idx="1">
                  <c:v>8.2189999999999994</c:v>
                </c:pt>
                <c:pt idx="2">
                  <c:v>0</c:v>
                </c:pt>
                <c:pt idx="3">
                  <c:v>21.336670000000002</c:v>
                </c:pt>
                <c:pt idx="4">
                  <c:v>16.302600000000002</c:v>
                </c:pt>
                <c:pt idx="5">
                  <c:v>0</c:v>
                </c:pt>
                <c:pt idx="6">
                  <c:v>0</c:v>
                </c:pt>
                <c:pt idx="7">
                  <c:v>174.38548700000001</c:v>
                </c:pt>
                <c:pt idx="8">
                  <c:v>73.751999999999995</c:v>
                </c:pt>
                <c:pt idx="9">
                  <c:v>499.96089999999998</c:v>
                </c:pt>
                <c:pt idx="10">
                  <c:v>22.126999999999999</c:v>
                </c:pt>
              </c:numCache>
            </c:numRef>
          </c:val>
          <c:extLst>
            <c:ext xmlns:c16="http://schemas.microsoft.com/office/drawing/2014/chart" uri="{C3380CC4-5D6E-409C-BE32-E72D297353CC}">
              <c16:uniqueId val="{0000001D-B30A-40FD-8911-AC28202CCB24}"/>
            </c:ext>
          </c:extLst>
        </c:ser>
        <c:dLbls>
          <c:showLegendKey val="0"/>
          <c:showVal val="0"/>
          <c:showCatName val="0"/>
          <c:showSerName val="0"/>
          <c:showPercent val="0"/>
          <c:showBubbleSize val="0"/>
        </c:dLbls>
        <c:gapWidth val="150"/>
        <c:shape val="cylinder"/>
        <c:axId val="78564736"/>
        <c:axId val="78570624"/>
        <c:axId val="0"/>
      </c:bar3DChart>
      <c:catAx>
        <c:axId val="7856473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78570624"/>
        <c:crosses val="autoZero"/>
        <c:auto val="1"/>
        <c:lblAlgn val="ctr"/>
        <c:lblOffset val="100"/>
        <c:noMultiLvlLbl val="0"/>
      </c:catAx>
      <c:valAx>
        <c:axId val="78570624"/>
        <c:scaling>
          <c:orientation val="minMax"/>
          <c:max val="525"/>
          <c:min val="0"/>
        </c:scaling>
        <c:delete val="1"/>
        <c:axPos val="l"/>
        <c:numFmt formatCode="#,##0.0" sourceLinked="1"/>
        <c:majorTickMark val="out"/>
        <c:minorTickMark val="none"/>
        <c:tickLblPos val="nextTo"/>
        <c:crossAx val="78564736"/>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7184807781380261E-2"/>
          <c:y val="9.1560670300827964E-4"/>
          <c:w val="0.95281519221861977"/>
          <c:h val="0.61675290588676412"/>
        </c:manualLayout>
      </c:layout>
      <c:bar3DChart>
        <c:barDir val="col"/>
        <c:grouping val="clustered"/>
        <c:varyColors val="0"/>
        <c:ser>
          <c:idx val="0"/>
          <c:order val="0"/>
          <c:tx>
            <c:strRef>
              <c:f>Sheet1!$B$1</c:f>
              <c:strCache>
                <c:ptCount val="1"/>
                <c:pt idx="0">
                  <c:v>2018.</c:v>
                </c:pt>
              </c:strCache>
            </c:strRef>
          </c:tx>
          <c:spPr>
            <a:solidFill>
              <a:srgbClr val="0070C0"/>
            </a:solidFill>
          </c:spPr>
          <c:invertIfNegative val="0"/>
          <c:dLbls>
            <c:dLbl>
              <c:idx val="0"/>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E5-4489-BD0D-B6BFCCBCE028}"/>
                </c:ext>
              </c:extLst>
            </c:dLbl>
            <c:dLbl>
              <c:idx val="1"/>
              <c:layout>
                <c:manualLayout>
                  <c:x val="-1.102292768959435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E5-4489-BD0D-B6BFCCBCE028}"/>
                </c:ext>
              </c:extLst>
            </c:dLbl>
            <c:dLbl>
              <c:idx val="2"/>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7E5-4489-BD0D-B6BFCCBCE028}"/>
                </c:ext>
              </c:extLst>
            </c:dLbl>
            <c:dLbl>
              <c:idx val="3"/>
              <c:layout>
                <c:manualLayout>
                  <c:x val="-4.409171075837783E-3"/>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7E5-4489-BD0D-B6BFCCBCE028}"/>
                </c:ext>
              </c:extLst>
            </c:dLbl>
            <c:dLbl>
              <c:idx val="5"/>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7E5-4489-BD0D-B6BFCCBCE028}"/>
                </c:ext>
              </c:extLst>
            </c:dLbl>
            <c:dLbl>
              <c:idx val="6"/>
              <c:layout>
                <c:manualLayout>
                  <c:x val="-1.1022927689594356E-2"/>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7E5-4489-BD0D-B6BFCCBCE028}"/>
                </c:ext>
              </c:extLst>
            </c:dLbl>
            <c:dLbl>
              <c:idx val="7"/>
              <c:layout>
                <c:manualLayout>
                  <c:x val="-3.306878306878315E-2"/>
                  <c:y val="7.93808295296685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7E5-4489-BD0D-B6BFCCBCE028}"/>
                </c:ext>
              </c:extLst>
            </c:dLbl>
            <c:dLbl>
              <c:idx val="9"/>
              <c:layout>
                <c:manualLayout>
                  <c:x val="-8.8183421516754845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7E5-4489-BD0D-B6BFCCBCE028}"/>
                </c:ext>
              </c:extLst>
            </c:dLbl>
            <c:dLbl>
              <c:idx val="10"/>
              <c:layout>
                <c:manualLayout>
                  <c:x val="-4.4091710758379045E-3"/>
                  <c:y val="7.93808295296685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7E5-4489-BD0D-B6BFCCBCE028}"/>
                </c:ext>
              </c:extLst>
            </c:dLbl>
            <c:spPr>
              <a:noFill/>
              <a:ln>
                <a:noFill/>
              </a:ln>
              <a:effectLst/>
            </c:spPr>
            <c:txPr>
              <a:bodyPr wrap="square" lIns="38100" tIns="19050" rIns="38100" bIns="19050" anchor="ctr">
                <a:spAutoFit/>
              </a:bodyPr>
              <a:lstStyle/>
              <a:p>
                <a:pPr>
                  <a:defRPr sz="90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Sheet1!$B$2:$B$13</c:f>
              <c:numCache>
                <c:formatCode>#,##0.0</c:formatCode>
                <c:ptCount val="11"/>
                <c:pt idx="0">
                  <c:v>0</c:v>
                </c:pt>
                <c:pt idx="1">
                  <c:v>4.2915000000000001</c:v>
                </c:pt>
                <c:pt idx="2">
                  <c:v>0</c:v>
                </c:pt>
                <c:pt idx="3">
                  <c:v>11.4175</c:v>
                </c:pt>
                <c:pt idx="4">
                  <c:v>70.003</c:v>
                </c:pt>
                <c:pt idx="5">
                  <c:v>0</c:v>
                </c:pt>
                <c:pt idx="6">
                  <c:v>62.823</c:v>
                </c:pt>
                <c:pt idx="7">
                  <c:v>131.78659999999999</c:v>
                </c:pt>
                <c:pt idx="8">
                  <c:v>81.772999999999996</c:v>
                </c:pt>
                <c:pt idx="9">
                  <c:v>99.212000000000003</c:v>
                </c:pt>
                <c:pt idx="10">
                  <c:v>4.7270000000000003</c:v>
                </c:pt>
              </c:numCache>
            </c:numRef>
          </c:val>
          <c:extLst>
            <c:ext xmlns:c16="http://schemas.microsoft.com/office/drawing/2014/chart" uri="{C3380CC4-5D6E-409C-BE32-E72D297353CC}">
              <c16:uniqueId val="{0000000E-17E5-4489-BD0D-B6BFCCBCE028}"/>
            </c:ext>
          </c:extLst>
        </c:ser>
        <c:ser>
          <c:idx val="1"/>
          <c:order val="1"/>
          <c:tx>
            <c:strRef>
              <c:f>Sheet1!$C$1</c:f>
              <c:strCache>
                <c:ptCount val="1"/>
                <c:pt idx="0">
                  <c:v>2019.</c:v>
                </c:pt>
              </c:strCache>
            </c:strRef>
          </c:tx>
          <c:spPr>
            <a:pattFill prst="dkVert">
              <a:fgClr>
                <a:srgbClr val="C00000"/>
              </a:fgClr>
              <a:bgClr>
                <a:schemeClr val="bg1"/>
              </a:bgClr>
            </a:pattFill>
          </c:spPr>
          <c:invertIfNegative val="0"/>
          <c:dPt>
            <c:idx val="9"/>
            <c:invertIfNegative val="0"/>
            <c:bubble3D val="0"/>
            <c:spPr>
              <a:pattFill prst="dkVert">
                <a:fgClr>
                  <a:srgbClr val="C00000"/>
                </a:fgClr>
                <a:bgClr>
                  <a:sysClr val="window" lastClr="FFFFFF"/>
                </a:bgClr>
              </a:pattFill>
              <a:ln>
                <a:solidFill>
                  <a:sysClr val="windowText" lastClr="000000">
                    <a:tint val="75000"/>
                    <a:shade val="95000"/>
                    <a:satMod val="105000"/>
                  </a:sysClr>
                </a:solidFill>
              </a:ln>
            </c:spPr>
            <c:extLst>
              <c:ext xmlns:c16="http://schemas.microsoft.com/office/drawing/2014/chart" uri="{C3380CC4-5D6E-409C-BE32-E72D297353CC}">
                <c16:uniqueId val="{00000010-17E5-4489-BD0D-B6BFCCBCE028}"/>
              </c:ext>
            </c:extLst>
          </c:dPt>
          <c:dLbls>
            <c:dLbl>
              <c:idx val="0"/>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D15-4743-8579-B1F439C6ABC0}"/>
                </c:ext>
              </c:extLst>
            </c:dLbl>
            <c:dLbl>
              <c:idx val="1"/>
              <c:layout>
                <c:manualLayout>
                  <c:x val="8.8183421516754845E-3"/>
                  <c:y val="-7.276491981563322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7E5-4489-BD0D-B6BFCCBCE028}"/>
                </c:ext>
              </c:extLst>
            </c:dLbl>
            <c:dLbl>
              <c:idx val="2"/>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D15-4743-8579-B1F439C6ABC0}"/>
                </c:ext>
              </c:extLst>
            </c:dLbl>
            <c:dLbl>
              <c:idx val="3"/>
              <c:layout>
                <c:manualLayout>
                  <c:x val="1.3227513227513227E-2"/>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7E5-4489-BD0D-B6BFCCBCE028}"/>
                </c:ext>
              </c:extLst>
            </c:dLbl>
            <c:dLbl>
              <c:idx val="4"/>
              <c:layout>
                <c:manualLayout>
                  <c:x val="1.322751322751322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7E5-4489-BD0D-B6BFCCBCE028}"/>
                </c:ext>
              </c:extLst>
            </c:dLbl>
            <c:dLbl>
              <c:idx val="5"/>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D15-4743-8579-B1F439C6ABC0}"/>
                </c:ext>
              </c:extLst>
            </c:dLbl>
            <c:dLbl>
              <c:idx val="6"/>
              <c:layout>
                <c:manualLayout>
                  <c:x val="1.102292768959435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7E5-4489-BD0D-B6BFCCBCE028}"/>
                </c:ext>
              </c:extLst>
            </c:dLbl>
            <c:dLbl>
              <c:idx val="7"/>
              <c:layout>
                <c:manualLayout>
                  <c:x val="1.322751322751322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7E5-4489-BD0D-B6BFCCBCE028}"/>
                </c:ext>
              </c:extLst>
            </c:dLbl>
            <c:dLbl>
              <c:idx val="8"/>
              <c:layout>
                <c:manualLayout>
                  <c:x val="1.7636684303350809E-2"/>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7E5-4489-BD0D-B6BFCCBCE028}"/>
                </c:ext>
              </c:extLst>
            </c:dLbl>
            <c:dLbl>
              <c:idx val="9"/>
              <c:layout>
                <c:manualLayout>
                  <c:x val="1.763668430335096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7E5-4489-BD0D-B6BFCCBCE028}"/>
                </c:ext>
              </c:extLst>
            </c:dLbl>
            <c:dLbl>
              <c:idx val="10"/>
              <c:layout>
                <c:manualLayout>
                  <c:x val="1.763668430335096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7E5-4489-BD0D-B6BFCCBCE028}"/>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1"/>
                <c:pt idx="0">
                  <c:v>Krapinsko-zagorska SZ</c:v>
                </c:pt>
                <c:pt idx="1">
                  <c:v>Podunavska SZ Vukovar</c:v>
                </c:pt>
                <c:pt idx="2">
                  <c:v>SZ Kukuljanovo</c:v>
                </c:pt>
                <c:pt idx="3">
                  <c:v>SZ Luka Rijeka - Škrljevo</c:v>
                </c:pt>
                <c:pt idx="4">
                  <c:v>SZ Osijek</c:v>
                </c:pt>
                <c:pt idx="5">
                  <c:v>SZ Splitsko-dalmatinska</c:v>
                </c:pt>
                <c:pt idx="6">
                  <c:v>SZ Zagreb</c:v>
                </c:pt>
                <c:pt idx="7">
                  <c:v>SZ luke Ploče</c:v>
                </c:pt>
                <c:pt idx="8">
                  <c:v>SZ luke Pula</c:v>
                </c:pt>
                <c:pt idx="9">
                  <c:v>SZ luke Rijeka</c:v>
                </c:pt>
                <c:pt idx="10">
                  <c:v>SZ luke Split</c:v>
                </c:pt>
              </c:strCache>
            </c:strRef>
          </c:cat>
          <c:val>
            <c:numRef>
              <c:f>Sheet1!$C$2:$C$13</c:f>
              <c:numCache>
                <c:formatCode>#,##0.0</c:formatCode>
                <c:ptCount val="11"/>
                <c:pt idx="0">
                  <c:v>0</c:v>
                </c:pt>
                <c:pt idx="1">
                  <c:v>4.2167909999999997</c:v>
                </c:pt>
                <c:pt idx="2">
                  <c:v>0</c:v>
                </c:pt>
                <c:pt idx="3">
                  <c:v>2.405697</c:v>
                </c:pt>
                <c:pt idx="4">
                  <c:v>11.528</c:v>
                </c:pt>
                <c:pt idx="5">
                  <c:v>0</c:v>
                </c:pt>
                <c:pt idx="6">
                  <c:v>86.876580000000004</c:v>
                </c:pt>
                <c:pt idx="7">
                  <c:v>60.034779999999998</c:v>
                </c:pt>
                <c:pt idx="8">
                  <c:v>73.751800000000003</c:v>
                </c:pt>
                <c:pt idx="9">
                  <c:v>118.48531800000001</c:v>
                </c:pt>
                <c:pt idx="10">
                  <c:v>12.709894999999999</c:v>
                </c:pt>
              </c:numCache>
            </c:numRef>
          </c:val>
          <c:extLst>
            <c:ext xmlns:c16="http://schemas.microsoft.com/office/drawing/2014/chart" uri="{C3380CC4-5D6E-409C-BE32-E72D297353CC}">
              <c16:uniqueId val="{0000001D-17E5-4489-BD0D-B6BFCCBCE028}"/>
            </c:ext>
          </c:extLst>
        </c:ser>
        <c:dLbls>
          <c:showLegendKey val="0"/>
          <c:showVal val="0"/>
          <c:showCatName val="0"/>
          <c:showSerName val="0"/>
          <c:showPercent val="0"/>
          <c:showBubbleSize val="0"/>
        </c:dLbls>
        <c:gapWidth val="150"/>
        <c:shape val="cylinder"/>
        <c:axId val="100917248"/>
        <c:axId val="100918784"/>
        <c:axId val="0"/>
      </c:bar3DChart>
      <c:catAx>
        <c:axId val="10091724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00918784"/>
        <c:crosses val="autoZero"/>
        <c:auto val="1"/>
        <c:lblAlgn val="ctr"/>
        <c:lblOffset val="100"/>
        <c:noMultiLvlLbl val="0"/>
      </c:catAx>
      <c:valAx>
        <c:axId val="100918784"/>
        <c:scaling>
          <c:orientation val="minMax"/>
          <c:max val="135"/>
          <c:min val="0"/>
        </c:scaling>
        <c:delete val="1"/>
        <c:axPos val="l"/>
        <c:numFmt formatCode="#,##0.0" sourceLinked="1"/>
        <c:majorTickMark val="out"/>
        <c:minorTickMark val="none"/>
        <c:tickLblPos val="nextTo"/>
        <c:crossAx val="100917248"/>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2398235340730284E-2"/>
          <c:y val="6.4685668081665662E-2"/>
          <c:w val="0.95760176465926972"/>
          <c:h val="0.551995981480493"/>
        </c:manualLayout>
      </c:layout>
      <c:bar3DChart>
        <c:barDir val="col"/>
        <c:grouping val="percentStacked"/>
        <c:varyColors val="0"/>
        <c:ser>
          <c:idx val="0"/>
          <c:order val="0"/>
          <c:tx>
            <c:strRef>
              <c:f>Sheet1!$B$1</c:f>
              <c:strCache>
                <c:ptCount val="1"/>
                <c:pt idx="0">
                  <c:v>2012.</c:v>
                </c:pt>
              </c:strCache>
            </c:strRef>
          </c:tx>
          <c:spPr>
            <a:solidFill>
              <a:srgbClr val="0070C0"/>
            </a:solidFill>
          </c:spPr>
          <c:invertIfNegative val="0"/>
          <c:cat>
            <c:strRef>
              <c:f>Sheet1!$A$2:$A$12</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Sheet1!$B$2:$B$12</c:f>
            </c:numRef>
          </c:val>
          <c:extLst>
            <c:ext xmlns:c16="http://schemas.microsoft.com/office/drawing/2014/chart" uri="{C3380CC4-5D6E-409C-BE32-E72D297353CC}">
              <c16:uniqueId val="{00000000-1A7D-4056-9D39-97F9B28CED8A}"/>
            </c:ext>
          </c:extLst>
        </c:ser>
        <c:ser>
          <c:idx val="1"/>
          <c:order val="1"/>
          <c:tx>
            <c:strRef>
              <c:f>Sheet1!$C$1</c:f>
              <c:strCache>
                <c:ptCount val="1"/>
                <c:pt idx="0">
                  <c:v>EU</c:v>
                </c:pt>
              </c:strCache>
            </c:strRef>
          </c:tx>
          <c:spPr>
            <a:pattFill prst="dkVert">
              <a:fgClr>
                <a:srgbClr val="C00000"/>
              </a:fgClr>
              <a:bgClr>
                <a:sysClr val="window" lastClr="FFFFFF"/>
              </a:bgClr>
            </a:pattFill>
          </c:spPr>
          <c:invertIfNegative val="0"/>
          <c:dLbls>
            <c:dLbl>
              <c:idx val="0"/>
              <c:layout>
                <c:manualLayout>
                  <c:x val="3.5267466566679125E-2"/>
                  <c:y val="-6.6561723470857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7D-4056-9D39-97F9B28CED8A}"/>
                </c:ext>
              </c:extLst>
            </c:dLbl>
            <c:dLbl>
              <c:idx val="1"/>
              <c:layout>
                <c:manualLayout>
                  <c:x val="1.984126984126984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BD4-420A-AB14-6AA76E724060}"/>
                </c:ext>
              </c:extLst>
            </c:dLbl>
            <c:dLbl>
              <c:idx val="2"/>
              <c:delete val="1"/>
              <c:extLst>
                <c:ext xmlns:c15="http://schemas.microsoft.com/office/drawing/2012/chart" uri="{CE6537A1-D6FC-4f65-9D91-7224C49458BB}"/>
                <c:ext xmlns:c16="http://schemas.microsoft.com/office/drawing/2014/chart" uri="{C3380CC4-5D6E-409C-BE32-E72D297353CC}">
                  <c16:uniqueId val="{00000002-1A7D-4056-9D39-97F9B28CED8A}"/>
                </c:ext>
              </c:extLst>
            </c:dLbl>
            <c:dLbl>
              <c:idx val="3"/>
              <c:layout>
                <c:manualLayout>
                  <c:x val="2.2041371132954245E-2"/>
                  <c:y val="-7.624140183651765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7D-4056-9D39-97F9B28CED8A}"/>
                </c:ext>
              </c:extLst>
            </c:dLbl>
            <c:dLbl>
              <c:idx val="4"/>
              <c:layout>
                <c:manualLayout>
                  <c:x val="2.2041371132954166E-2"/>
                  <c:y val="-4.9904039509329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7D-4056-9D39-97F9B28CED8A}"/>
                </c:ext>
              </c:extLst>
            </c:dLbl>
            <c:dLbl>
              <c:idx val="5"/>
              <c:layout>
                <c:manualLayout>
                  <c:x val="2.2045855379188632E-2"/>
                  <c:y val="-1.248179737882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7D-4056-9D39-97F9B28CED8A}"/>
                </c:ext>
              </c:extLst>
            </c:dLbl>
            <c:dLbl>
              <c:idx val="6"/>
              <c:layout>
                <c:manualLayout>
                  <c:x val="1.5428959793067971E-2"/>
                  <c:y val="-4.15866995911085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7D-4056-9D39-97F9B28CED8A}"/>
                </c:ext>
              </c:extLst>
            </c:dLbl>
            <c:dLbl>
              <c:idx val="7"/>
              <c:layout>
                <c:manualLayout>
                  <c:x val="1.7633096906363315E-2"/>
                  <c:y val="-7.624140183651765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7D-4056-9D39-97F9B28CED8A}"/>
                </c:ext>
              </c:extLst>
            </c:dLbl>
            <c:dLbl>
              <c:idx val="8"/>
              <c:layout>
                <c:manualLayout>
                  <c:x val="2.2041371132954245E-2"/>
                  <c:y val="-4.158669959110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7D-4056-9D39-97F9B28CED8A}"/>
                </c:ext>
              </c:extLst>
            </c:dLbl>
            <c:dLbl>
              <c:idx val="9"/>
              <c:layout>
                <c:manualLayout>
                  <c:x val="1.3224822679772546E-2"/>
                  <c:y val="-7.624140183651765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7D-4056-9D39-97F9B28CED8A}"/>
                </c:ext>
              </c:extLst>
            </c:dLbl>
            <c:dLbl>
              <c:idx val="10"/>
              <c:layout>
                <c:manualLayout>
                  <c:x val="2.86537824728405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7D-4056-9D39-97F9B28CED8A}"/>
                </c:ext>
              </c:extLst>
            </c:dLbl>
            <c:numFmt formatCode="#,##0" sourceLinked="0"/>
            <c:spPr>
              <a:solidFill>
                <a:sysClr val="window" lastClr="FFFFFF"/>
              </a:solidFill>
              <a:ln w="3175">
                <a:solidFill>
                  <a:sysClr val="windowText" lastClr="000000"/>
                </a:solidFill>
                <a:prstDash val="sysDash"/>
              </a:ln>
            </c:spPr>
            <c:txPr>
              <a:bodyPr/>
              <a:lstStyle/>
              <a:p>
                <a:pPr>
                  <a:defRPr sz="90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Sheet1!$C$2:$C$12</c:f>
              <c:numCache>
                <c:formatCode>#,##0.0</c:formatCode>
                <c:ptCount val="8"/>
                <c:pt idx="0">
                  <c:v>51.305511619418418</c:v>
                </c:pt>
                <c:pt idx="1">
                  <c:v>11.274941216225399</c:v>
                </c:pt>
                <c:pt idx="2">
                  <c:v>70.713260461521472</c:v>
                </c:pt>
                <c:pt idx="3">
                  <c:v>88.959841569883551</c:v>
                </c:pt>
                <c:pt idx="4">
                  <c:v>34.426482979056622</c:v>
                </c:pt>
                <c:pt idx="5">
                  <c:v>99.000011812591111</c:v>
                </c:pt>
                <c:pt idx="6">
                  <c:v>23.698912515176186</c:v>
                </c:pt>
                <c:pt idx="7">
                  <c:v>57.440029921486378</c:v>
                </c:pt>
              </c:numCache>
            </c:numRef>
          </c:val>
          <c:extLst>
            <c:ext xmlns:c16="http://schemas.microsoft.com/office/drawing/2014/chart" uri="{C3380CC4-5D6E-409C-BE32-E72D297353CC}">
              <c16:uniqueId val="{0000000B-1A7D-4056-9D39-97F9B28CED8A}"/>
            </c:ext>
          </c:extLst>
        </c:ser>
        <c:ser>
          <c:idx val="2"/>
          <c:order val="2"/>
          <c:tx>
            <c:strRef>
              <c:f>Sheet1!$D$1</c:f>
              <c:strCache>
                <c:ptCount val="1"/>
                <c:pt idx="0">
                  <c:v>treće zemlje</c:v>
                </c:pt>
              </c:strCache>
            </c:strRef>
          </c:tx>
          <c:spPr>
            <a:solidFill>
              <a:srgbClr val="1F497D"/>
            </a:solidFill>
          </c:spPr>
          <c:invertIfNegative val="0"/>
          <c:dLbls>
            <c:dLbl>
              <c:idx val="0"/>
              <c:layout>
                <c:manualLayout>
                  <c:x val="2.8659611992945307E-2"/>
                  <c:y val="-7.4890784272935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A7D-4056-9D39-97F9B28CED8A}"/>
                </c:ext>
              </c:extLst>
            </c:dLbl>
            <c:dLbl>
              <c:idx val="1"/>
              <c:layout>
                <c:manualLayout>
                  <c:x val="2.4250440917107544E-2"/>
                  <c:y val="-4.1605991262742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A7D-4056-9D39-97F9B28CED8A}"/>
                </c:ext>
              </c:extLst>
            </c:dLbl>
            <c:dLbl>
              <c:idx val="2"/>
              <c:layout>
                <c:manualLayout>
                  <c:x val="1.984126984126984E-2"/>
                  <c:y val="-8.32119825254836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A7D-4056-9D39-97F9B28CED8A}"/>
                </c:ext>
              </c:extLst>
            </c:dLbl>
            <c:dLbl>
              <c:idx val="3"/>
              <c:layout>
                <c:manualLayout>
                  <c:x val="2.2045855379188711E-2"/>
                  <c:y val="-1.24817973788225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A7D-4056-9D39-97F9B28CED8A}"/>
                </c:ext>
              </c:extLst>
            </c:dLbl>
            <c:dLbl>
              <c:idx val="4"/>
              <c:layout>
                <c:manualLayout>
                  <c:x val="2.4250440917107582E-2"/>
                  <c:y val="-4.16059912627419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A7D-4056-9D39-97F9B28CED8A}"/>
                </c:ext>
              </c:extLst>
            </c:dLbl>
            <c:dLbl>
              <c:idx val="5"/>
              <c:layout>
                <c:manualLayout>
                  <c:x val="2.865961199294532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A7D-4056-9D39-97F9B28CED8A}"/>
                </c:ext>
              </c:extLst>
            </c:dLbl>
            <c:dLbl>
              <c:idx val="6"/>
              <c:layout>
                <c:manualLayout>
                  <c:x val="2.8659611992945325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A7D-4056-9D39-97F9B28CED8A}"/>
                </c:ext>
              </c:extLst>
            </c:dLbl>
            <c:dLbl>
              <c:idx val="7"/>
              <c:layout>
                <c:manualLayout>
                  <c:x val="3.306878306878306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A7D-4056-9D39-97F9B28CED8A}"/>
                </c:ext>
              </c:extLst>
            </c:dLbl>
            <c:dLbl>
              <c:idx val="8"/>
              <c:layout>
                <c:manualLayout>
                  <c:x val="3.0864197530864196E-2"/>
                  <c:y val="-4.160599126274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A7D-4056-9D39-97F9B28CED8A}"/>
                </c:ext>
              </c:extLst>
            </c:dLbl>
            <c:numFmt formatCode="#,##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Sheet1!$D$2:$D$12</c:f>
              <c:numCache>
                <c:formatCode>#,##0.0</c:formatCode>
                <c:ptCount val="8"/>
                <c:pt idx="0">
                  <c:v>48.694488380581575</c:v>
                </c:pt>
                <c:pt idx="1">
                  <c:v>88.7250587837746</c:v>
                </c:pt>
                <c:pt idx="2">
                  <c:v>29.286739538478528</c:v>
                </c:pt>
                <c:pt idx="3">
                  <c:v>11.040158430116458</c:v>
                </c:pt>
                <c:pt idx="4">
                  <c:v>65.573517020943385</c:v>
                </c:pt>
                <c:pt idx="5">
                  <c:v>0.99998818740889783</c:v>
                </c:pt>
                <c:pt idx="6">
                  <c:v>76.30108748482381</c:v>
                </c:pt>
                <c:pt idx="7">
                  <c:v>42.559970078513629</c:v>
                </c:pt>
              </c:numCache>
            </c:numRef>
          </c:val>
          <c:extLst>
            <c:ext xmlns:c16="http://schemas.microsoft.com/office/drawing/2014/chart" uri="{C3380CC4-5D6E-409C-BE32-E72D297353CC}">
              <c16:uniqueId val="{00000017-1A7D-4056-9D39-97F9B28CED8A}"/>
            </c:ext>
          </c:extLst>
        </c:ser>
        <c:dLbls>
          <c:showLegendKey val="0"/>
          <c:showVal val="0"/>
          <c:showCatName val="0"/>
          <c:showSerName val="0"/>
          <c:showPercent val="0"/>
          <c:showBubbleSize val="0"/>
        </c:dLbls>
        <c:gapWidth val="150"/>
        <c:shape val="cylinder"/>
        <c:axId val="155366144"/>
        <c:axId val="155367680"/>
        <c:axId val="0"/>
      </c:bar3DChart>
      <c:catAx>
        <c:axId val="155366144"/>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55367680"/>
        <c:crosses val="autoZero"/>
        <c:auto val="1"/>
        <c:lblAlgn val="ctr"/>
        <c:lblOffset val="100"/>
        <c:noMultiLvlLbl val="0"/>
      </c:catAx>
      <c:valAx>
        <c:axId val="155367680"/>
        <c:scaling>
          <c:orientation val="minMax"/>
        </c:scaling>
        <c:delete val="1"/>
        <c:axPos val="l"/>
        <c:numFmt formatCode="0%" sourceLinked="0"/>
        <c:majorTickMark val="out"/>
        <c:minorTickMark val="none"/>
        <c:tickLblPos val="nextTo"/>
        <c:crossAx val="155366144"/>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manualLayout>
          <c:xMode val="edge"/>
          <c:yMode val="edge"/>
          <c:x val="0.39639222545300129"/>
          <c:y val="0.88432027440297856"/>
          <c:w val="0.20310796237275269"/>
          <c:h val="0.1156797255970214"/>
        </c:manualLayout>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2398235340730284E-2"/>
          <c:y val="3.8170484371271775E-2"/>
          <c:w val="0.95760176465926972"/>
          <c:h val="0.66395042949176808"/>
        </c:manualLayout>
      </c:layout>
      <c:bar3DChart>
        <c:barDir val="col"/>
        <c:grouping val="percentStacked"/>
        <c:varyColors val="0"/>
        <c:ser>
          <c:idx val="0"/>
          <c:order val="0"/>
          <c:tx>
            <c:strRef>
              <c:f>Sheet1!$B$1</c:f>
              <c:strCache>
                <c:ptCount val="1"/>
                <c:pt idx="0">
                  <c:v>2012.</c:v>
                </c:pt>
              </c:strCache>
            </c:strRef>
          </c:tx>
          <c:spPr>
            <a:solidFill>
              <a:srgbClr val="0070C0"/>
            </a:solidFill>
          </c:spPr>
          <c:invertIfNegative val="0"/>
          <c:cat>
            <c:strRef>
              <c:f>Sheet1!$A$2:$A$13</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Sheet1!$B$2:$B$13</c:f>
            </c:numRef>
          </c:val>
          <c:extLst>
            <c:ext xmlns:c16="http://schemas.microsoft.com/office/drawing/2014/chart" uri="{C3380CC4-5D6E-409C-BE32-E72D297353CC}">
              <c16:uniqueId val="{00000000-A37A-4584-B649-BA84CEDEBCF8}"/>
            </c:ext>
          </c:extLst>
        </c:ser>
        <c:ser>
          <c:idx val="1"/>
          <c:order val="1"/>
          <c:tx>
            <c:strRef>
              <c:f>Sheet1!$C$1</c:f>
              <c:strCache>
                <c:ptCount val="1"/>
                <c:pt idx="0">
                  <c:v>prihod koji nije ostvaren izvozom</c:v>
                </c:pt>
              </c:strCache>
            </c:strRef>
          </c:tx>
          <c:spPr>
            <a:pattFill prst="dkVert">
              <a:fgClr>
                <a:srgbClr val="C00000"/>
              </a:fgClr>
              <a:bgClr>
                <a:sysClr val="window" lastClr="FFFFFF"/>
              </a:bgClr>
            </a:patt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CE9-4C7A-8175-BA89C38F8D20}"/>
                </c:ext>
              </c:extLst>
            </c:dLbl>
            <c:dLbl>
              <c:idx val="1"/>
              <c:layout>
                <c:manualLayout>
                  <c:x val="1.983908299349715E-2"/>
                  <c:y val="1.13636363636363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E9-4C7A-8175-BA89C38F8D20}"/>
                </c:ext>
              </c:extLst>
            </c:dLbl>
            <c:dLbl>
              <c:idx val="2"/>
              <c:layout>
                <c:manualLayout>
                  <c:x val="2.2043425548330171E-2"/>
                  <c:y val="-1.893939393939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CE9-4C7A-8175-BA89C38F8D20}"/>
                </c:ext>
              </c:extLst>
            </c:dLbl>
            <c:dLbl>
              <c:idx val="3"/>
              <c:layout>
                <c:manualLayout>
                  <c:x val="2.6452110657996172E-2"/>
                  <c:y val="-2.27272727272727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CE9-4C7A-8175-BA89C38F8D20}"/>
                </c:ext>
              </c:extLst>
            </c:dLbl>
            <c:dLbl>
              <c:idx val="4"/>
              <c:layout>
                <c:manualLayout>
                  <c:x val="2.204342554833021E-2"/>
                  <c:y val="-3.03030303030303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CE9-4C7A-8175-BA89C38F8D20}"/>
                </c:ext>
              </c:extLst>
            </c:dLbl>
            <c:dLbl>
              <c:idx val="5"/>
              <c:layout>
                <c:manualLayout>
                  <c:x val="4.4089280506603261E-2"/>
                  <c:y val="-2.63277766304332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CE9-4C7A-8175-BA89C38F8D20}"/>
                </c:ext>
              </c:extLst>
            </c:dLbl>
            <c:dLbl>
              <c:idx val="6"/>
              <c:layout>
                <c:manualLayout>
                  <c:x val="3.9679588662528298E-2"/>
                  <c:y val="-3.03028892721990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CE9-4C7A-8175-BA89C38F8D20}"/>
                </c:ext>
              </c:extLst>
            </c:dLbl>
            <c:dLbl>
              <c:idx val="7"/>
              <c:layout>
                <c:manualLayout>
                  <c:x val="3.7473823432161359E-2"/>
                  <c:y val="-3.40909090909090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CE9-4C7A-8175-BA89C38F8D20}"/>
                </c:ext>
              </c:extLst>
            </c:dLbl>
            <c:dLbl>
              <c:idx val="8"/>
              <c:layout>
                <c:manualLayout>
                  <c:x val="2.8656453212829273E-2"/>
                  <c:y val="3.7878787878787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E9-4C7A-8175-BA89C38F8D20}"/>
                </c:ext>
              </c:extLst>
            </c:dLbl>
            <c:numFmt formatCode="#,##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Sheet1!$C$2:$C$13</c:f>
              <c:numCache>
                <c:formatCode>#,##0.0</c:formatCode>
                <c:ptCount val="8"/>
                <c:pt idx="0">
                  <c:v>97.181325898261605</c:v>
                </c:pt>
                <c:pt idx="1">
                  <c:v>24.283034020108929</c:v>
                </c:pt>
                <c:pt idx="2">
                  <c:v>92.409543639560184</c:v>
                </c:pt>
                <c:pt idx="3">
                  <c:v>41.153927269440516</c:v>
                </c:pt>
                <c:pt idx="4">
                  <c:v>33.109772001963904</c:v>
                </c:pt>
                <c:pt idx="5">
                  <c:v>1.0003087372645894</c:v>
                </c:pt>
                <c:pt idx="6">
                  <c:v>8.5273771472586191</c:v>
                </c:pt>
                <c:pt idx="7">
                  <c:v>80.32875786778564</c:v>
                </c:pt>
              </c:numCache>
            </c:numRef>
          </c:val>
          <c:extLst>
            <c:ext xmlns:c16="http://schemas.microsoft.com/office/drawing/2014/chart" uri="{C3380CC4-5D6E-409C-BE32-E72D297353CC}">
              <c16:uniqueId val="{00000001-A37A-4584-B649-BA84CEDEBCF8}"/>
            </c:ext>
          </c:extLst>
        </c:ser>
        <c:ser>
          <c:idx val="2"/>
          <c:order val="2"/>
          <c:tx>
            <c:strRef>
              <c:f>Sheet1!$D$1</c:f>
              <c:strCache>
                <c:ptCount val="1"/>
                <c:pt idx="0">
                  <c:v>prihod ostvaren izvozom</c:v>
                </c:pt>
              </c:strCache>
            </c:strRef>
          </c:tx>
          <c:spPr>
            <a:solidFill>
              <a:srgbClr val="1F497D"/>
            </a:solidFill>
          </c:spPr>
          <c:invertIfNegative val="0"/>
          <c:dLbls>
            <c:dLbl>
              <c:idx val="0"/>
              <c:layout>
                <c:manualLayout>
                  <c:x val="3.5267050893409625E-2"/>
                  <c:y val="-8.469637318062522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37A-4584-B649-BA84CEDEBCF8}"/>
                </c:ext>
              </c:extLst>
            </c:dLbl>
            <c:dLbl>
              <c:idx val="1"/>
              <c:layout>
                <c:manualLayout>
                  <c:x val="3.5265141620330592E-2"/>
                  <c:y val="2.1701138195488624E-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37A-4584-B649-BA84CEDEBCF8}"/>
                </c:ext>
              </c:extLst>
            </c:dLbl>
            <c:dLbl>
              <c:idx val="2"/>
              <c:layout>
                <c:manualLayout>
                  <c:x val="3.7472572872835258E-2"/>
                  <c:y val="-4.02712128660311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37A-4584-B649-BA84CEDEBCF8}"/>
                </c:ext>
              </c:extLst>
            </c:dLbl>
            <c:dLbl>
              <c:idx val="3"/>
              <c:layout>
                <c:manualLayout>
                  <c:x val="3.0857919586135943E-2"/>
                  <c:y val="3.78787878787878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7A-4584-B649-BA84CEDEBCF8}"/>
                </c:ext>
              </c:extLst>
            </c:dLbl>
            <c:dLbl>
              <c:idx val="4"/>
              <c:layout>
                <c:manualLayout>
                  <c:x val="3.52661938127268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37A-4584-B649-BA84CEDEBCF8}"/>
                </c:ext>
              </c:extLst>
            </c:dLbl>
            <c:dLbl>
              <c:idx val="5"/>
              <c:layout>
                <c:manualLayout>
                  <c:x val="2.6452110657996252E-2"/>
                  <c:y val="-2.27272727272727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37A-4584-B649-BA84CEDEBCF8}"/>
                </c:ext>
              </c:extLst>
            </c:dLbl>
            <c:dLbl>
              <c:idx val="6"/>
              <c:layout>
                <c:manualLayout>
                  <c:x val="2.2041371132954245E-2"/>
                  <c:y val="-0.166666666666666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37A-4584-B649-BA84CEDEBCF8}"/>
                </c:ext>
              </c:extLst>
            </c:dLbl>
            <c:dLbl>
              <c:idx val="7"/>
              <c:layout>
                <c:manualLayout>
                  <c:x val="4.4085114360704752E-2"/>
                  <c:y val="-8.21582424103156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7A-4584-B649-BA84CEDEBCF8}"/>
                </c:ext>
              </c:extLst>
            </c:dLbl>
            <c:dLbl>
              <c:idx val="8"/>
              <c:layout>
                <c:manualLayout>
                  <c:x val="2.20413711329542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7A-4584-B649-BA84CEDEBCF8}"/>
                </c:ext>
              </c:extLst>
            </c:dLbl>
            <c:dLbl>
              <c:idx val="9"/>
              <c:layout>
                <c:manualLayout>
                  <c:x val="2.4245508246249669E-2"/>
                  <c:y val="-3.7878787878787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7A-4584-B649-BA84CEDEBCF8}"/>
                </c:ext>
              </c:extLst>
            </c:dLbl>
            <c:dLbl>
              <c:idx val="10"/>
              <c:layout>
                <c:manualLayout>
                  <c:x val="1.9837234019658659E-2"/>
                  <c:y val="3.7878787878787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7A-4584-B649-BA84CEDEBCF8}"/>
                </c:ext>
              </c:extLst>
            </c:dLbl>
            <c:numFmt formatCode="#,##0" sourceLinked="0"/>
            <c:spPr>
              <a:solidFill>
                <a:sysClr val="window" lastClr="FFFFFF"/>
              </a:solidFill>
              <a:ln w="3175">
                <a:solidFill>
                  <a:sysClr val="windowText" lastClr="000000"/>
                </a:solidFill>
              </a:ln>
            </c:spPr>
            <c:txPr>
              <a:bodyPr/>
              <a:lstStyle/>
              <a:p>
                <a:pPr>
                  <a:defRPr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Sheet1!$D$2:$D$13</c:f>
              <c:numCache>
                <c:formatCode>#,##0.0</c:formatCode>
                <c:ptCount val="8"/>
                <c:pt idx="0">
                  <c:v>2.8186741017383934</c:v>
                </c:pt>
                <c:pt idx="1">
                  <c:v>75.716965979891071</c:v>
                </c:pt>
                <c:pt idx="2">
                  <c:v>7.5904563604398234</c:v>
                </c:pt>
                <c:pt idx="3">
                  <c:v>58.846072730559484</c:v>
                </c:pt>
                <c:pt idx="4">
                  <c:v>66.890227998036096</c:v>
                </c:pt>
                <c:pt idx="5">
                  <c:v>98.999691262735411</c:v>
                </c:pt>
                <c:pt idx="6">
                  <c:v>91.472622852741381</c:v>
                </c:pt>
                <c:pt idx="7">
                  <c:v>19.67124213221436</c:v>
                </c:pt>
              </c:numCache>
            </c:numRef>
          </c:val>
          <c:extLst>
            <c:ext xmlns:c16="http://schemas.microsoft.com/office/drawing/2014/chart" uri="{C3380CC4-5D6E-409C-BE32-E72D297353CC}">
              <c16:uniqueId val="{0000000D-A37A-4584-B649-BA84CEDEBCF8}"/>
            </c:ext>
          </c:extLst>
        </c:ser>
        <c:dLbls>
          <c:showLegendKey val="0"/>
          <c:showVal val="0"/>
          <c:showCatName val="0"/>
          <c:showSerName val="0"/>
          <c:showPercent val="0"/>
          <c:showBubbleSize val="0"/>
        </c:dLbls>
        <c:gapWidth val="150"/>
        <c:shape val="cylinder"/>
        <c:axId val="85754624"/>
        <c:axId val="85756160"/>
        <c:axId val="0"/>
      </c:bar3DChart>
      <c:catAx>
        <c:axId val="85754624"/>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85756160"/>
        <c:crosses val="autoZero"/>
        <c:auto val="1"/>
        <c:lblAlgn val="ctr"/>
        <c:lblOffset val="100"/>
        <c:noMultiLvlLbl val="0"/>
      </c:catAx>
      <c:valAx>
        <c:axId val="85756160"/>
        <c:scaling>
          <c:orientation val="minMax"/>
        </c:scaling>
        <c:delete val="1"/>
        <c:axPos val="l"/>
        <c:numFmt formatCode="0%" sourceLinked="0"/>
        <c:majorTickMark val="out"/>
        <c:minorTickMark val="none"/>
        <c:tickLblPos val="nextTo"/>
        <c:crossAx val="85754624"/>
        <c:crosses val="autoZero"/>
        <c:crossBetween val="between"/>
      </c:valAx>
    </c:plotArea>
    <c:legend>
      <c:legendPos val="r"/>
      <c:legendEntry>
        <c:idx val="0"/>
        <c:txPr>
          <a:bodyPr/>
          <a:lstStyle/>
          <a:p>
            <a:pPr>
              <a:defRPr b="1" i="0">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0" i="1">
                <a:latin typeface="Times New Roman" panose="02020603050405020304" pitchFamily="18" charset="0"/>
                <a:cs typeface="Times New Roman" panose="02020603050405020304" pitchFamily="18" charset="0"/>
              </a:defRPr>
            </a:pPr>
            <a:endParaRPr lang="sr-Latn-RS"/>
          </a:p>
        </c:txPr>
      </c:legendEntry>
      <c:layout>
        <c:manualLayout>
          <c:xMode val="edge"/>
          <c:yMode val="edge"/>
          <c:x val="0.30504230341647059"/>
          <c:y val="0.87148055356716769"/>
          <c:w val="0.40621691624903766"/>
          <c:h val="0.12799090520661663"/>
        </c:manualLayout>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sve slobodne zone</c:v>
                </c:pt>
              </c:strCache>
            </c:strRef>
          </c:tx>
          <c:explosion val="3"/>
          <c:dPt>
            <c:idx val="0"/>
            <c:bubble3D val="0"/>
            <c:spPr>
              <a:pattFill prst="smGrid">
                <a:fgClr>
                  <a:schemeClr val="tx2"/>
                </a:fgClr>
                <a:bgClr>
                  <a:schemeClr val="bg1"/>
                </a:bgClr>
              </a:pattFill>
              <a:ln w="6350">
                <a:solidFill>
                  <a:schemeClr val="tx1"/>
                </a:solidFill>
              </a:ln>
              <a:effectLst/>
            </c:spPr>
            <c:extLst>
              <c:ext xmlns:c16="http://schemas.microsoft.com/office/drawing/2014/chart" uri="{C3380CC4-5D6E-409C-BE32-E72D297353CC}">
                <c16:uniqueId val="{00000003-C5CE-4970-BC65-E5FFAF98F471}"/>
              </c:ext>
            </c:extLst>
          </c:dPt>
          <c:dPt>
            <c:idx val="1"/>
            <c:bubble3D val="0"/>
            <c:spPr>
              <a:solidFill>
                <a:schemeClr val="tx2"/>
              </a:solidFill>
              <a:ln w="6350">
                <a:solidFill>
                  <a:schemeClr val="tx1"/>
                </a:solidFill>
              </a:ln>
              <a:effectLst/>
            </c:spPr>
            <c:extLst>
              <c:ext xmlns:c16="http://schemas.microsoft.com/office/drawing/2014/chart" uri="{C3380CC4-5D6E-409C-BE32-E72D297353CC}">
                <c16:uniqueId val="{00000002-C5CE-4970-BC65-E5FFAF98F471}"/>
              </c:ext>
            </c:extLst>
          </c:dPt>
          <c:dPt>
            <c:idx val="2"/>
            <c:bubble3D val="0"/>
            <c:spPr>
              <a:pattFill prst="dkVert">
                <a:fgClr>
                  <a:schemeClr val="accent2"/>
                </a:fgClr>
                <a:bgClr>
                  <a:schemeClr val="bg1"/>
                </a:bgClr>
              </a:pattFill>
              <a:ln w="6350">
                <a:solidFill>
                  <a:schemeClr val="tx1"/>
                </a:solidFill>
              </a:ln>
              <a:effectLst/>
            </c:spPr>
            <c:extLst>
              <c:ext xmlns:c16="http://schemas.microsoft.com/office/drawing/2014/chart" uri="{C3380CC4-5D6E-409C-BE32-E72D297353CC}">
                <c16:uniqueId val="{00000004-C5CE-4970-BC65-E5FFAF98F471}"/>
              </c:ext>
            </c:extLst>
          </c:dPt>
          <c:dLbls>
            <c:dLbl>
              <c:idx val="0"/>
              <c:layout>
                <c:manualLayout>
                  <c:x val="-1.1022927689594356E-2"/>
                  <c:y val="-9.5238095238095233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5CE-4970-BC65-E5FFAF98F471}"/>
                </c:ext>
              </c:extLst>
            </c:dLbl>
            <c:dLbl>
              <c:idx val="1"/>
              <c:layout>
                <c:manualLayout>
                  <c:x val="1.984126984126984E-2"/>
                  <c:y val="8.333333333333332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C5CE-4970-BC65-E5FFAF98F471}"/>
                </c:ext>
              </c:extLst>
            </c:dLbl>
            <c:dLbl>
              <c:idx val="2"/>
              <c:layout>
                <c:manualLayout>
                  <c:x val="-1.5432098765432098E-2"/>
                  <c:y val="0"/>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C5CE-4970-BC65-E5FFAF98F471}"/>
                </c:ext>
              </c:extLst>
            </c:dLbl>
            <c:spPr>
              <a:no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Sheet1!$A$2:$A$4</c:f>
              <c:strCache>
                <c:ptCount val="3"/>
                <c:pt idx="0">
                  <c:v>izvoz (treće zemlje)</c:v>
                </c:pt>
                <c:pt idx="1">
                  <c:v>isporuka dobara na tržište EU</c:v>
                </c:pt>
                <c:pt idx="2">
                  <c:v>svi ostali prihodi</c:v>
                </c:pt>
              </c:strCache>
            </c:strRef>
          </c:cat>
          <c:val>
            <c:numRef>
              <c:f>Sheet1!$B$2:$B$4</c:f>
              <c:numCache>
                <c:formatCode>General</c:formatCode>
                <c:ptCount val="3"/>
                <c:pt idx="0">
                  <c:v>543.74</c:v>
                </c:pt>
                <c:pt idx="1">
                  <c:v>370</c:v>
                </c:pt>
                <c:pt idx="2">
                  <c:v>781</c:v>
                </c:pt>
              </c:numCache>
            </c:numRef>
          </c:val>
          <c:extLst>
            <c:ext xmlns:c16="http://schemas.microsoft.com/office/drawing/2014/chart" uri="{C3380CC4-5D6E-409C-BE32-E72D297353CC}">
              <c16:uniqueId val="{00000000-C5CE-4970-BC65-E5FFAF98F471}"/>
            </c:ext>
          </c:extLst>
        </c:ser>
        <c:dLbls>
          <c:showLegendKey val="0"/>
          <c:showVal val="0"/>
          <c:showCatName val="0"/>
          <c:showSerName val="0"/>
          <c:showPercent val="0"/>
          <c:showBubbleSize val="0"/>
          <c:showLeaderLines val="0"/>
        </c:dLbls>
        <c:firstSliceAng val="167"/>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7184807781380261E-2"/>
          <c:y val="9.1560670300827964E-4"/>
          <c:w val="0.95281519221861977"/>
          <c:h val="0.61675290588676412"/>
        </c:manualLayout>
      </c:layout>
      <c:bar3DChart>
        <c:barDir val="col"/>
        <c:grouping val="clustered"/>
        <c:varyColors val="0"/>
        <c:ser>
          <c:idx val="0"/>
          <c:order val="0"/>
          <c:tx>
            <c:strRef>
              <c:f>Sheet1!$B$1</c:f>
              <c:strCache>
                <c:ptCount val="1"/>
                <c:pt idx="0">
                  <c:v>2018.</c:v>
                </c:pt>
              </c:strCache>
            </c:strRef>
          </c:tx>
          <c:spPr>
            <a:solidFill>
              <a:srgbClr val="1F497D"/>
            </a:solidFill>
          </c:spPr>
          <c:invertIfNegative val="0"/>
          <c:dLbls>
            <c:dLbl>
              <c:idx val="0"/>
              <c:layout>
                <c:manualLayout>
                  <c:x val="2.2040647696815675E-3"/>
                  <c:y val="-1.1906499383548479E-2"/>
                </c:manualLayout>
              </c:layout>
              <c:numFmt formatCode="#,##0.0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50E-4AB5-9882-7B9F4DEE5FFD}"/>
                </c:ext>
              </c:extLst>
            </c:dLbl>
            <c:dLbl>
              <c:idx val="1"/>
              <c:layout>
                <c:manualLayout>
                  <c:x val="1.6543177136953916E-3"/>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50E-4AB5-9882-7B9F4DEE5FFD}"/>
                </c:ext>
              </c:extLst>
            </c:dLbl>
            <c:dLbl>
              <c:idx val="2"/>
              <c:layout>
                <c:manualLayout>
                  <c:x val="-2.3150381853738727E-3"/>
                  <c:y val="-4.3552481607225276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50E-4AB5-9882-7B9F4DEE5FFD}"/>
                </c:ext>
              </c:extLst>
            </c:dLbl>
            <c:dLbl>
              <c:idx val="3"/>
              <c:layout>
                <c:manualLayout>
                  <c:x val="-2.53163370642841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50E-4AB5-9882-7B9F4DEE5FFD}"/>
                </c:ext>
              </c:extLst>
            </c:dLbl>
            <c:dLbl>
              <c:idx val="4"/>
              <c:layout>
                <c:manualLayout>
                  <c:x val="-9.2566554180727404E-3"/>
                  <c:y val="-4.578773753697537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50E-4AB5-9882-7B9F4DEE5FFD}"/>
                </c:ext>
              </c:extLst>
            </c:dLbl>
            <c:dLbl>
              <c:idx val="5"/>
              <c:layout>
                <c:manualLayout>
                  <c:x val="6.6137566137565327E-3"/>
                  <c:y val="-3.96997904533614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50E-4AB5-9882-7B9F4DEE5FFD}"/>
                </c:ext>
              </c:extLst>
            </c:dLbl>
            <c:dLbl>
              <c:idx val="6"/>
              <c:layout>
                <c:manualLayout>
                  <c:x val="-1.9830854476523769E-3"/>
                  <c:y val="-2.22828863994699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50E-4AB5-9882-7B9F4DEE5FFD}"/>
                </c:ext>
              </c:extLst>
            </c:dLbl>
            <c:dLbl>
              <c:idx val="7"/>
              <c:layout>
                <c:manualLayout>
                  <c:x val="-7.0487716813176131E-3"/>
                  <c:y val="-3.29649208613772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50E-4AB5-9882-7B9F4DEE5FFD}"/>
                </c:ext>
              </c:extLst>
            </c:dLbl>
            <c:dLbl>
              <c:idx val="8"/>
              <c:layout>
                <c:manualLayout>
                  <c:x val="-8.7096391254816996E-3"/>
                  <c:y val="7.63060867391576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0E-4AB5-9882-7B9F4DEE5FFD}"/>
                </c:ext>
              </c:extLst>
            </c:dLbl>
            <c:dLbl>
              <c:idx val="9"/>
              <c:layout>
                <c:manualLayout>
                  <c:x val="-4.0828602826988077E-3"/>
                  <c:y val="6.19391326084239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0E-4AB5-9882-7B9F4DEE5FFD}"/>
                </c:ext>
              </c:extLst>
            </c:dLbl>
            <c:dLbl>
              <c:idx val="10"/>
              <c:layout>
                <c:manualLayout>
                  <c:x val="-2.2069139789499697E-3"/>
                  <c:y val="4.2734138799955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0E-4AB5-9882-7B9F4DEE5FFD}"/>
                </c:ext>
              </c:extLst>
            </c:dLbl>
            <c:dLbl>
              <c:idx val="11"/>
              <c:layout>
                <c:manualLayout>
                  <c:x val="-6.6124113398862731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0E-4AB5-9882-7B9F4DEE5FFD}"/>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0E-4AB5-9882-7B9F4DEE5FFD}"/>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0E-4AB5-9882-7B9F4DEE5FFD}"/>
                </c:ext>
              </c:extLst>
            </c:dLbl>
            <c:numFmt formatCode="#,##0.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Sheet1!$B$2:$B$13</c:f>
              <c:numCache>
                <c:formatCode>#,##0.0</c:formatCode>
                <c:ptCount val="8"/>
                <c:pt idx="0">
                  <c:v>7.6909999999999999E-3</c:v>
                </c:pt>
                <c:pt idx="1">
                  <c:v>44.387700000000002</c:v>
                </c:pt>
                <c:pt idx="2">
                  <c:v>14.619</c:v>
                </c:pt>
                <c:pt idx="3">
                  <c:v>1.165</c:v>
                </c:pt>
                <c:pt idx="4">
                  <c:v>157.13200000000001</c:v>
                </c:pt>
                <c:pt idx="5">
                  <c:v>0</c:v>
                </c:pt>
                <c:pt idx="6">
                  <c:v>4.9279999999999999</c:v>
                </c:pt>
                <c:pt idx="7">
                  <c:v>0</c:v>
                </c:pt>
              </c:numCache>
            </c:numRef>
          </c:val>
          <c:extLst>
            <c:ext xmlns:c16="http://schemas.microsoft.com/office/drawing/2014/chart" uri="{C3380CC4-5D6E-409C-BE32-E72D297353CC}">
              <c16:uniqueId val="{0000000E-E50E-4AB5-9882-7B9F4DEE5FFD}"/>
            </c:ext>
          </c:extLst>
        </c:ser>
        <c:ser>
          <c:idx val="1"/>
          <c:order val="1"/>
          <c:tx>
            <c:strRef>
              <c:f>Sheet1!$C$1</c:f>
              <c:strCache>
                <c:ptCount val="1"/>
                <c:pt idx="0">
                  <c:v>2019.</c:v>
                </c:pt>
              </c:strCache>
            </c:strRef>
          </c:tx>
          <c:spPr>
            <a:pattFill prst="dkVert">
              <a:fgClr>
                <a:srgbClr val="C00000"/>
              </a:fgClr>
              <a:bgClr>
                <a:sysClr val="window" lastClr="FFFFFF"/>
              </a:bgClr>
            </a:pattFill>
          </c:spPr>
          <c:invertIfNegative val="0"/>
          <c:dPt>
            <c:idx val="9"/>
            <c:invertIfNegative val="0"/>
            <c:bubble3D val="0"/>
            <c:extLst>
              <c:ext xmlns:c16="http://schemas.microsoft.com/office/drawing/2014/chart" uri="{C3380CC4-5D6E-409C-BE32-E72D297353CC}">
                <c16:uniqueId val="{00000010-E50E-4AB5-9882-7B9F4DEE5FFD}"/>
              </c:ext>
            </c:extLst>
          </c:dPt>
          <c:dLbls>
            <c:dLbl>
              <c:idx val="0"/>
              <c:layout>
                <c:manualLayout>
                  <c:x val="1.7634948409226605E-2"/>
                  <c:y val="-7.9390205218195717E-3"/>
                </c:manualLayout>
              </c:layout>
              <c:numFmt formatCode="#,##0.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E50E-4AB5-9882-7B9F4DEE5FFD}"/>
                </c:ext>
              </c:extLst>
            </c:dLbl>
            <c:dLbl>
              <c:idx val="1"/>
              <c:layout>
                <c:manualLayout>
                  <c:x val="1.5430536460720148E-2"/>
                  <c:y val="-3.125229509042070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50E-4AB5-9882-7B9F4DEE5FFD}"/>
                </c:ext>
              </c:extLst>
            </c:dLbl>
            <c:dLbl>
              <c:idx val="2"/>
              <c:layout>
                <c:manualLayout>
                  <c:x val="1.1022406921357093E-2"/>
                  <c:y val="-7.276491981563322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50E-4AB5-9882-7B9F4DEE5FFD}"/>
                </c:ext>
              </c:extLst>
            </c:dLbl>
            <c:dLbl>
              <c:idx val="3"/>
              <c:layout>
                <c:manualLayout>
                  <c:x val="8.8165484531816975E-3"/>
                  <c:y val="-8.7114110736157978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E50E-4AB5-9882-7B9F4DEE5FFD}"/>
                </c:ext>
              </c:extLst>
            </c:dLbl>
            <c:dLbl>
              <c:idx val="4"/>
              <c:layout>
                <c:manualLayout>
                  <c:x val="2.4247837075920986E-2"/>
                  <c:y val="-1.819122995390830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E50E-4AB5-9882-7B9F4DEE5FFD}"/>
                </c:ext>
              </c:extLst>
            </c:dLbl>
            <c:dLbl>
              <c:idx val="5"/>
              <c:layout>
                <c:manualLayout>
                  <c:x val="1.6844248635587301E-2"/>
                  <c:y val="-1.17330491457966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50E-4AB5-9882-7B9F4DEE5FFD}"/>
                </c:ext>
              </c:extLst>
            </c:dLbl>
            <c:dLbl>
              <c:idx val="6"/>
              <c:layout>
                <c:manualLayout>
                  <c:x val="1.3225082975739143E-2"/>
                  <c:y val="-5.76104807696829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50E-4AB5-9882-7B9F4DEE5FFD}"/>
                </c:ext>
              </c:extLst>
            </c:dLbl>
            <c:dLbl>
              <c:idx val="7"/>
              <c:layout>
                <c:manualLayout>
                  <c:x val="1.3859031509950145E-2"/>
                  <c:y val="-1.54414464812259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E50E-4AB5-9882-7B9F4DEE5FFD}"/>
                </c:ext>
              </c:extLst>
            </c:dLbl>
            <c:dLbl>
              <c:idx val="8"/>
              <c:layout>
                <c:manualLayout>
                  <c:x val="1.2429001930314267E-2"/>
                  <c:y val="7.5246150889205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50E-4AB5-9882-7B9F4DEE5FFD}"/>
                </c:ext>
              </c:extLst>
            </c:dLbl>
            <c:dLbl>
              <c:idx val="9"/>
              <c:layout>
                <c:manualLayout>
                  <c:x val="1.3227513227513227E-2"/>
                  <c:y val="3.96904147648342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50E-4AB5-9882-7B9F4DEE5FFD}"/>
                </c:ext>
              </c:extLst>
            </c:dLbl>
            <c:dLbl>
              <c:idx val="10"/>
              <c:layout>
                <c:manualLayout>
                  <c:x val="1.0387907305447586E-2"/>
                  <c:y val="4.0798025246844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50E-4AB5-9882-7B9F4DEE5FFD}"/>
                </c:ext>
              </c:extLst>
            </c:dLbl>
            <c:dLbl>
              <c:idx val="11"/>
              <c:layout>
                <c:manualLayout>
                  <c:x val="1.5428959793067971E-2"/>
                  <c:y val="1.5307149106361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50E-4AB5-9882-7B9F4DEE5FFD}"/>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50E-4AB5-9882-7B9F4DEE5FFD}"/>
                </c:ext>
              </c:extLst>
            </c:dLbl>
            <c:numFmt formatCode="#,##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8"/>
                <c:pt idx="0">
                  <c:v>Podunavska SZ Vukovar</c:v>
                </c:pt>
                <c:pt idx="1">
                  <c:v>SZ Luka Rijeka - Škrljevo</c:v>
                </c:pt>
                <c:pt idx="2">
                  <c:v>SZ Osijek</c:v>
                </c:pt>
                <c:pt idx="3">
                  <c:v>SZ Zagreb</c:v>
                </c:pt>
                <c:pt idx="4">
                  <c:v>SZ luke Ploče</c:v>
                </c:pt>
                <c:pt idx="5">
                  <c:v>SZ luke Pula</c:v>
                </c:pt>
                <c:pt idx="6">
                  <c:v>SZ luke Rijeka</c:v>
                </c:pt>
                <c:pt idx="7">
                  <c:v>SZ luke Split</c:v>
                </c:pt>
              </c:strCache>
            </c:strRef>
          </c:cat>
          <c:val>
            <c:numRef>
              <c:f>Sheet1!$C$2:$C$13</c:f>
              <c:numCache>
                <c:formatCode>#,##0.0</c:formatCode>
                <c:ptCount val="8"/>
                <c:pt idx="0">
                  <c:v>1.0999999999999999E-2</c:v>
                </c:pt>
                <c:pt idx="1">
                  <c:v>15.8285</c:v>
                </c:pt>
                <c:pt idx="2">
                  <c:v>26.943999999999999</c:v>
                </c:pt>
                <c:pt idx="3">
                  <c:v>8.1089760000000002</c:v>
                </c:pt>
                <c:pt idx="4">
                  <c:v>149.54300000000001</c:v>
                </c:pt>
                <c:pt idx="5">
                  <c:v>1.1000000000000001</c:v>
                </c:pt>
                <c:pt idx="6">
                  <c:v>8.6862700000000004</c:v>
                </c:pt>
                <c:pt idx="7">
                  <c:v>0.57140000000000002</c:v>
                </c:pt>
              </c:numCache>
            </c:numRef>
          </c:val>
          <c:extLst>
            <c:ext xmlns:c16="http://schemas.microsoft.com/office/drawing/2014/chart" uri="{C3380CC4-5D6E-409C-BE32-E72D297353CC}">
              <c16:uniqueId val="{0000001D-E50E-4AB5-9882-7B9F4DEE5FFD}"/>
            </c:ext>
          </c:extLst>
        </c:ser>
        <c:dLbls>
          <c:showLegendKey val="0"/>
          <c:showVal val="0"/>
          <c:showCatName val="0"/>
          <c:showSerName val="0"/>
          <c:showPercent val="0"/>
          <c:showBubbleSize val="0"/>
        </c:dLbls>
        <c:gapWidth val="150"/>
        <c:shape val="cylinder"/>
        <c:axId val="97051776"/>
        <c:axId val="97053312"/>
        <c:axId val="0"/>
      </c:bar3DChart>
      <c:catAx>
        <c:axId val="97051776"/>
        <c:scaling>
          <c:orientation val="minMax"/>
        </c:scaling>
        <c:delete val="0"/>
        <c:axPos val="b"/>
        <c:numFmt formatCode="General" sourceLinked="0"/>
        <c:majorTickMark val="out"/>
        <c:minorTickMark val="none"/>
        <c:tickLblPos val="nextTo"/>
        <c:txPr>
          <a:bodyPr/>
          <a:lstStyle/>
          <a:p>
            <a:pPr>
              <a:defRPr sz="950">
                <a:latin typeface="Times New Roman" panose="02020603050405020304" pitchFamily="18" charset="0"/>
                <a:cs typeface="Times New Roman" panose="02020603050405020304" pitchFamily="18" charset="0"/>
              </a:defRPr>
            </a:pPr>
            <a:endParaRPr lang="sr-Latn-RS"/>
          </a:p>
        </c:txPr>
        <c:crossAx val="97053312"/>
        <c:crosses val="autoZero"/>
        <c:auto val="1"/>
        <c:lblAlgn val="ctr"/>
        <c:lblOffset val="100"/>
        <c:noMultiLvlLbl val="0"/>
      </c:catAx>
      <c:valAx>
        <c:axId val="97053312"/>
        <c:scaling>
          <c:orientation val="minMax"/>
          <c:max val="180"/>
          <c:min val="0"/>
        </c:scaling>
        <c:delete val="1"/>
        <c:axPos val="l"/>
        <c:numFmt formatCode="#,##0.0" sourceLinked="1"/>
        <c:majorTickMark val="out"/>
        <c:minorTickMark val="none"/>
        <c:tickLblPos val="nextTo"/>
        <c:crossAx val="97051776"/>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DEDE0-8A49-4C0C-BCAB-0CC5CD2A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7385</Words>
  <Characters>42097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Branka Bedek Vitanović</dc:creator>
  <cp:lastModifiedBy>Božena Gajica Uzelac</cp:lastModifiedBy>
  <cp:revision>3</cp:revision>
  <cp:lastPrinted>2020-09-17T13:05:00Z</cp:lastPrinted>
  <dcterms:created xsi:type="dcterms:W3CDTF">2020-11-17T08:43:00Z</dcterms:created>
  <dcterms:modified xsi:type="dcterms:W3CDTF">2020-11-17T08:47:00Z</dcterms:modified>
</cp:coreProperties>
</file>